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46" w:rsidRDefault="00F829E2">
      <w:pPr>
        <w:rPr>
          <w:sz w:val="28"/>
          <w:szCs w:val="28"/>
        </w:rPr>
      </w:pPr>
      <w:r>
        <w:rPr>
          <w:rFonts w:hint="eastAsia"/>
          <w:sz w:val="28"/>
          <w:szCs w:val="28"/>
        </w:rPr>
        <w:t>1.</w:t>
      </w:r>
      <w:r>
        <w:rPr>
          <w:rFonts w:hint="eastAsia"/>
          <w:sz w:val="28"/>
          <w:szCs w:val="28"/>
        </w:rPr>
        <w:t>目的</w:t>
      </w:r>
    </w:p>
    <w:p w:rsidR="00F829E2" w:rsidRDefault="00F829E2">
      <w:pPr>
        <w:rPr>
          <w:sz w:val="22"/>
        </w:rPr>
      </w:pPr>
      <w:r>
        <w:rPr>
          <w:rFonts w:hint="eastAsia"/>
          <w:sz w:val="28"/>
          <w:szCs w:val="28"/>
        </w:rPr>
        <w:t xml:space="preserve">　</w:t>
      </w:r>
      <w:r>
        <w:rPr>
          <w:rFonts w:hint="eastAsia"/>
          <w:sz w:val="22"/>
        </w:rPr>
        <w:t>二端子対回路の入出力伝達特性を測定し、挿入損、低域・高域フィルタ特性等、二端子対回路の各種動作特性を理解する。</w:t>
      </w:r>
    </w:p>
    <w:p w:rsidR="00F829E2" w:rsidRDefault="00F829E2">
      <w:pPr>
        <w:rPr>
          <w:sz w:val="22"/>
        </w:rPr>
      </w:pPr>
    </w:p>
    <w:p w:rsidR="00DF6127" w:rsidRDefault="00F829E2">
      <w:pPr>
        <w:rPr>
          <w:sz w:val="28"/>
          <w:szCs w:val="28"/>
        </w:rPr>
      </w:pPr>
      <w:r>
        <w:rPr>
          <w:rFonts w:hint="eastAsia"/>
          <w:sz w:val="28"/>
          <w:szCs w:val="28"/>
        </w:rPr>
        <w:t>2.</w:t>
      </w:r>
      <w:r>
        <w:rPr>
          <w:rFonts w:hint="eastAsia"/>
          <w:sz w:val="28"/>
          <w:szCs w:val="28"/>
        </w:rPr>
        <w:t>理論</w:t>
      </w:r>
    </w:p>
    <w:p w:rsidR="00DF6127" w:rsidRPr="00DF6127" w:rsidRDefault="00DF6127">
      <w:pPr>
        <w:rPr>
          <w:sz w:val="22"/>
        </w:rPr>
      </w:pPr>
      <w:r w:rsidRPr="00DF6127">
        <w:rPr>
          <w:rFonts w:hint="eastAsia"/>
          <w:sz w:val="22"/>
        </w:rPr>
        <w:t>2-1</w:t>
      </w:r>
    </w:p>
    <w:p w:rsidR="00F829E2" w:rsidRDefault="00F829E2">
      <w:pPr>
        <w:rPr>
          <w:sz w:val="22"/>
        </w:rPr>
      </w:pPr>
      <w:r>
        <w:rPr>
          <w:rFonts w:hint="eastAsia"/>
          <w:sz w:val="22"/>
        </w:rPr>
        <w:t xml:space="preserve">　二端子対回路の内容は二端子回路の組み合わせである。電気回路ではいわゆる端子特性というものを強調する。二端子対回路の場合、回路変数は、電圧、</w:t>
      </w:r>
      <w:r>
        <w:rPr>
          <w:rFonts w:hint="eastAsia"/>
          <w:sz w:val="22"/>
        </w:rPr>
        <w:t>V1</w:t>
      </w:r>
      <w:r>
        <w:rPr>
          <w:rFonts w:hint="eastAsia"/>
          <w:sz w:val="22"/>
        </w:rPr>
        <w:t>、</w:t>
      </w:r>
      <w:r>
        <w:rPr>
          <w:rFonts w:hint="eastAsia"/>
          <w:sz w:val="22"/>
        </w:rPr>
        <w:t>V2</w:t>
      </w:r>
      <w:r>
        <w:rPr>
          <w:rFonts w:hint="eastAsia"/>
          <w:sz w:val="22"/>
        </w:rPr>
        <w:t>、電流、</w:t>
      </w:r>
      <w:r>
        <w:rPr>
          <w:rFonts w:hint="eastAsia"/>
          <w:sz w:val="22"/>
        </w:rPr>
        <w:t>I1</w:t>
      </w:r>
      <w:r>
        <w:rPr>
          <w:rFonts w:hint="eastAsia"/>
          <w:sz w:val="22"/>
        </w:rPr>
        <w:t>、</w:t>
      </w:r>
      <w:r>
        <w:rPr>
          <w:rFonts w:hint="eastAsia"/>
          <w:sz w:val="22"/>
        </w:rPr>
        <w:t>I2</w:t>
      </w:r>
      <w:r>
        <w:rPr>
          <w:rFonts w:hint="eastAsia"/>
          <w:sz w:val="22"/>
        </w:rPr>
        <w:t>であって、これらの間の関係が二端子対回路の特性によって定まる。例えば、一つの表わし方は、</w:t>
      </w:r>
    </w:p>
    <w:p w:rsidR="000D1C4B" w:rsidRDefault="000D1C4B">
      <w:pPr>
        <w:rPr>
          <w:sz w:val="22"/>
        </w:rPr>
      </w:pPr>
    </w:p>
    <w:p w:rsidR="000D1C4B" w:rsidRDefault="000D1C4B">
      <w:pPr>
        <w:rPr>
          <w:sz w:val="22"/>
        </w:rPr>
      </w:pPr>
    </w:p>
    <w:p w:rsidR="00F829E2" w:rsidRDefault="00752179" w:rsidP="00752179">
      <w:pPr>
        <w:jc w:val="center"/>
        <w:rPr>
          <w:sz w:val="22"/>
        </w:rPr>
      </w:pPr>
      <w:r>
        <w:object w:dxaOrig="8646"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55.25pt;height:105.65pt" o:ole="">
            <v:imagedata r:id="rId7" o:title=""/>
          </v:shape>
          <o:OLEObject Type="Embed" ProgID="Unknown" ShapeID="_x0000_i1088" DrawAspect="Content" ObjectID="_1317646603" r:id="rId8"/>
        </w:object>
      </w:r>
    </w:p>
    <w:p w:rsidR="00F829E2" w:rsidRDefault="00F829E2">
      <w:pPr>
        <w:rPr>
          <w:sz w:val="22"/>
        </w:rPr>
      </w:pPr>
    </w:p>
    <w:p w:rsidR="00F829E2" w:rsidRPr="00F829E2" w:rsidRDefault="00F829E2" w:rsidP="00752179">
      <w:pPr>
        <w:jc w:val="center"/>
        <w:rPr>
          <w:sz w:val="22"/>
        </w:rPr>
      </w:pPr>
      <w:r>
        <w:rPr>
          <w:rFonts w:hint="eastAsia"/>
          <w:sz w:val="22"/>
        </w:rPr>
        <w:t>図１</w:t>
      </w:r>
      <w:r w:rsidR="00D75C4F">
        <w:rPr>
          <w:rFonts w:hint="eastAsia"/>
          <w:sz w:val="22"/>
        </w:rPr>
        <w:t xml:space="preserve">　二端子対回路</w:t>
      </w:r>
    </w:p>
    <w:p w:rsidR="00F829E2" w:rsidRDefault="003B2F14" w:rsidP="003B2F14">
      <w:pPr>
        <w:ind w:firstLineChars="200" w:firstLine="440"/>
        <w:rPr>
          <w:sz w:val="22"/>
        </w:rPr>
      </w:pPr>
      <w:r w:rsidRPr="00F829E2">
        <w:rPr>
          <w:position w:val="-30"/>
          <w:sz w:val="22"/>
        </w:rPr>
        <w:object w:dxaOrig="1700" w:dyaOrig="720">
          <v:shape id="_x0000_i1025" type="#_x0000_t75" style="width:85.1pt;height:36.45pt" o:ole="">
            <v:imagedata r:id="rId9" o:title=""/>
          </v:shape>
          <o:OLEObject Type="Embed" ProgID="Equation.3" ShapeID="_x0000_i1025" DrawAspect="Content" ObjectID="_1317646604" r:id="rId10"/>
        </w:object>
      </w:r>
      <w:r>
        <w:rPr>
          <w:rFonts w:hint="eastAsia"/>
          <w:sz w:val="22"/>
        </w:rPr>
        <w:t xml:space="preserve">　　　　　　　　</w:t>
      </w:r>
      <w:r>
        <w:rPr>
          <w:rFonts w:hint="eastAsia"/>
          <w:sz w:val="22"/>
        </w:rPr>
        <w:t>(1)</w:t>
      </w:r>
    </w:p>
    <w:p w:rsidR="003B2F14" w:rsidRDefault="003B2F14">
      <w:pPr>
        <w:rPr>
          <w:sz w:val="22"/>
        </w:rPr>
      </w:pPr>
    </w:p>
    <w:p w:rsidR="003B2F14" w:rsidRDefault="003B2F14">
      <w:pPr>
        <w:rPr>
          <w:sz w:val="22"/>
        </w:rPr>
      </w:pPr>
      <w:r w:rsidRPr="003B2F14">
        <w:rPr>
          <w:position w:val="-10"/>
          <w:sz w:val="22"/>
        </w:rPr>
        <w:object w:dxaOrig="2060" w:dyaOrig="340">
          <v:shape id="_x0000_i1026" type="#_x0000_t75" style="width:102.85pt;height:16.85pt" o:ole="">
            <v:imagedata r:id="rId11" o:title=""/>
          </v:shape>
          <o:OLEObject Type="Embed" ProgID="Equation.3" ShapeID="_x0000_i1026" DrawAspect="Content" ObjectID="_1317646605" r:id="rId12"/>
        </w:object>
      </w:r>
      <w:r>
        <w:rPr>
          <w:rFonts w:hint="eastAsia"/>
          <w:sz w:val="22"/>
        </w:rPr>
        <w:t>等がこのパラメータである。</w:t>
      </w:r>
    </w:p>
    <w:p w:rsidR="003B2F14" w:rsidRDefault="003B2F14">
      <w:pPr>
        <w:rPr>
          <w:sz w:val="22"/>
        </w:rPr>
      </w:pPr>
    </w:p>
    <w:p w:rsidR="003B2F14" w:rsidRDefault="003B2F14" w:rsidP="003B2F14">
      <w:pPr>
        <w:ind w:firstLineChars="200" w:firstLine="440"/>
        <w:rPr>
          <w:sz w:val="22"/>
        </w:rPr>
      </w:pPr>
      <w:r w:rsidRPr="003B2F14">
        <w:rPr>
          <w:position w:val="-30"/>
          <w:sz w:val="22"/>
        </w:rPr>
        <w:object w:dxaOrig="1460" w:dyaOrig="720">
          <v:shape id="_x0000_i1027" type="#_x0000_t75" style="width:72.95pt;height:36.45pt" o:ole="">
            <v:imagedata r:id="rId13" o:title=""/>
          </v:shape>
          <o:OLEObject Type="Embed" ProgID="Equation.3" ShapeID="_x0000_i1027" DrawAspect="Content" ObjectID="_1317646606" r:id="rId14"/>
        </w:object>
      </w:r>
      <w:r>
        <w:rPr>
          <w:rFonts w:hint="eastAsia"/>
          <w:sz w:val="22"/>
        </w:rPr>
        <w:t xml:space="preserve">　　　　　　　　　　</w:t>
      </w:r>
      <w:r>
        <w:rPr>
          <w:rFonts w:hint="eastAsia"/>
          <w:sz w:val="22"/>
        </w:rPr>
        <w:t>(2)</w:t>
      </w:r>
    </w:p>
    <w:p w:rsidR="000D1C4B" w:rsidRDefault="00D75C4F" w:rsidP="003B2F14">
      <w:pPr>
        <w:rPr>
          <w:sz w:val="22"/>
        </w:rPr>
      </w:pPr>
      <w:r>
        <w:rPr>
          <w:rFonts w:hint="eastAsia"/>
          <w:sz w:val="22"/>
        </w:rPr>
        <w:t>の様な表わし方もある。可逆回路では</w:t>
      </w:r>
      <w:r w:rsidRPr="00D75C4F">
        <w:rPr>
          <w:position w:val="-10"/>
          <w:sz w:val="22"/>
        </w:rPr>
        <w:object w:dxaOrig="2360" w:dyaOrig="340">
          <v:shape id="_x0000_i1028" type="#_x0000_t75" style="width:117.8pt;height:16.85pt" o:ole="">
            <v:imagedata r:id="rId15" o:title=""/>
          </v:shape>
          <o:OLEObject Type="Embed" ProgID="Equation.3" ShapeID="_x0000_i1028" DrawAspect="Content" ObjectID="_1317646607" r:id="rId16"/>
        </w:object>
      </w:r>
      <w:r>
        <w:rPr>
          <w:rFonts w:hint="eastAsia"/>
          <w:sz w:val="22"/>
        </w:rPr>
        <w:t>であり、独立のパラメータは三つとなる。さらに対称な回路では独立のパラメータは二つとなる。二端子対回路の周波数特性とは、これらのパラメータ及びその他の回路網関数の周波数特性のことである。</w:t>
      </w:r>
    </w:p>
    <w:p w:rsidR="00D75C4F" w:rsidRDefault="00752179" w:rsidP="00752179">
      <w:pPr>
        <w:jc w:val="center"/>
        <w:rPr>
          <w:sz w:val="22"/>
        </w:rPr>
      </w:pPr>
      <w:r>
        <w:object w:dxaOrig="8646" w:dyaOrig="3239">
          <v:shape id="_x0000_i1094" type="#_x0000_t75" style="width:282.4pt;height:105.65pt" o:ole="">
            <v:imagedata r:id="rId17" o:title=""/>
          </v:shape>
          <o:OLEObject Type="Embed" ProgID="Unknown" ShapeID="_x0000_i1094" DrawAspect="Content" ObjectID="_1317646608" r:id="rId18"/>
        </w:object>
      </w:r>
    </w:p>
    <w:p w:rsidR="00D75C4F" w:rsidRDefault="00D75C4F" w:rsidP="00752179">
      <w:pPr>
        <w:jc w:val="center"/>
        <w:rPr>
          <w:sz w:val="22"/>
        </w:rPr>
      </w:pPr>
      <w:r>
        <w:rPr>
          <w:rFonts w:hint="eastAsia"/>
          <w:sz w:val="22"/>
        </w:rPr>
        <w:t>図２　定</w:t>
      </w:r>
      <w:r>
        <w:rPr>
          <w:rFonts w:hint="eastAsia"/>
          <w:sz w:val="22"/>
        </w:rPr>
        <w:t>K</w:t>
      </w:r>
      <w:r>
        <w:rPr>
          <w:rFonts w:hint="eastAsia"/>
          <w:sz w:val="22"/>
        </w:rPr>
        <w:t>型低域ろ波器</w:t>
      </w:r>
    </w:p>
    <w:p w:rsidR="00D75C4F" w:rsidRPr="00D75C4F" w:rsidRDefault="00D75C4F" w:rsidP="003B2F14">
      <w:pPr>
        <w:rPr>
          <w:sz w:val="22"/>
        </w:rPr>
      </w:pPr>
    </w:p>
    <w:p w:rsidR="00D75C4F" w:rsidRDefault="00D75C4F" w:rsidP="003B2F14">
      <w:pPr>
        <w:rPr>
          <w:sz w:val="22"/>
        </w:rPr>
      </w:pPr>
      <w:r>
        <w:rPr>
          <w:rFonts w:hint="eastAsia"/>
          <w:sz w:val="22"/>
        </w:rPr>
        <w:t>図２はいわゆる定</w:t>
      </w:r>
      <w:r>
        <w:rPr>
          <w:rFonts w:hint="eastAsia"/>
          <w:sz w:val="22"/>
        </w:rPr>
        <w:t>K</w:t>
      </w:r>
      <w:r>
        <w:rPr>
          <w:rFonts w:hint="eastAsia"/>
          <w:sz w:val="22"/>
        </w:rPr>
        <w:t>型低域ろ波器として用いる二端子対回路である。この回路は可逆対称であるから、特性は二つのパラメータで完全に表わし得る。例えば、インピーダンスパラメータを使えば、</w:t>
      </w:r>
      <w:r w:rsidRPr="00D75C4F">
        <w:rPr>
          <w:position w:val="-10"/>
          <w:sz w:val="22"/>
        </w:rPr>
        <w:object w:dxaOrig="2020" w:dyaOrig="340">
          <v:shape id="_x0000_i1029" type="#_x0000_t75" style="width:101pt;height:16.85pt" o:ole="">
            <v:imagedata r:id="rId19" o:title=""/>
          </v:shape>
          <o:OLEObject Type="Embed" ProgID="Equation.3" ShapeID="_x0000_i1029" DrawAspect="Content" ObjectID="_1317646609" r:id="rId20"/>
        </w:object>
      </w:r>
      <w:r>
        <w:rPr>
          <w:rFonts w:hint="eastAsia"/>
          <w:sz w:val="22"/>
        </w:rPr>
        <w:t>の二つが分かればよい。</w:t>
      </w:r>
    </w:p>
    <w:p w:rsidR="00D75C4F" w:rsidRDefault="00D75C4F" w:rsidP="003B2F14">
      <w:pPr>
        <w:rPr>
          <w:sz w:val="22"/>
        </w:rPr>
      </w:pPr>
      <w:r>
        <w:rPr>
          <w:rFonts w:hint="eastAsia"/>
          <w:sz w:val="22"/>
        </w:rPr>
        <w:t xml:space="preserve">　この様な回路は通常、電源と負荷</w:t>
      </w:r>
      <w:r w:rsidR="0024585D">
        <w:rPr>
          <w:rFonts w:hint="eastAsia"/>
          <w:sz w:val="22"/>
        </w:rPr>
        <w:t>の間に挿入して使うものであり、又いくつかの回路を従属につないで使うので、実際は、解析に便利な映像パラメータ、動作パラメータ等がもちいられ、夫々の理論が発展している、</w:t>
      </w:r>
    </w:p>
    <w:p w:rsidR="0024585D" w:rsidRDefault="0024585D" w:rsidP="003B2F14">
      <w:pPr>
        <w:rPr>
          <w:sz w:val="22"/>
        </w:rPr>
      </w:pPr>
      <w:r>
        <w:rPr>
          <w:rFonts w:hint="eastAsia"/>
          <w:sz w:val="22"/>
        </w:rPr>
        <w:t xml:space="preserve">　図２のような回路は出力端を解放</w:t>
      </w:r>
      <w:r w:rsidR="00281D40" w:rsidRPr="00281D40">
        <w:rPr>
          <w:position w:val="-10"/>
          <w:sz w:val="22"/>
        </w:rPr>
        <w:object w:dxaOrig="880" w:dyaOrig="340">
          <v:shape id="_x0000_i1030" type="#_x0000_t75" style="width:43.95pt;height:16.85pt" o:ole="">
            <v:imagedata r:id="rId21" o:title=""/>
          </v:shape>
          <o:OLEObject Type="Embed" ProgID="Equation.3" ShapeID="_x0000_i1030" DrawAspect="Content" ObjectID="_1317646610" r:id="rId22"/>
        </w:object>
      </w:r>
      <w:r>
        <w:rPr>
          <w:rFonts w:hint="eastAsia"/>
          <w:sz w:val="22"/>
        </w:rPr>
        <w:t>として用いれば単なる共振回路であって二端子対回路の特性を示す。負荷抵抗</w:t>
      </w:r>
      <w:r>
        <w:rPr>
          <w:rFonts w:hint="eastAsia"/>
          <w:sz w:val="22"/>
        </w:rPr>
        <w:t>R</w:t>
      </w:r>
      <w:r>
        <w:rPr>
          <w:rFonts w:hint="eastAsia"/>
          <w:sz w:val="22"/>
        </w:rPr>
        <w:t>を用いて始めて、共振現象をおさえ、低周波を通し、高周波を通さないという低域ろ波器の特性を示す。</w:t>
      </w:r>
    </w:p>
    <w:p w:rsidR="00D75C4F" w:rsidRDefault="0024585D" w:rsidP="003B2F14">
      <w:pPr>
        <w:rPr>
          <w:sz w:val="22"/>
        </w:rPr>
      </w:pPr>
      <w:r>
        <w:rPr>
          <w:rFonts w:hint="eastAsia"/>
          <w:sz w:val="22"/>
        </w:rPr>
        <w:t xml:space="preserve">　図２の様な回路について実際に測定する量は次に述べる挿入損である。これについて簡単に説明する。図２の場合、電源と負荷を直接つなげれば、負荷抵抗</w:t>
      </w:r>
      <w:r w:rsidR="00281D40" w:rsidRPr="00281D40">
        <w:rPr>
          <w:position w:val="-10"/>
          <w:sz w:val="22"/>
        </w:rPr>
        <w:object w:dxaOrig="300" w:dyaOrig="340">
          <v:shape id="_x0000_i1031" type="#_x0000_t75" style="width:14.95pt;height:16.85pt" o:ole="">
            <v:imagedata r:id="rId23" o:title=""/>
          </v:shape>
          <o:OLEObject Type="Embed" ProgID="Equation.3" ShapeID="_x0000_i1031" DrawAspect="Content" ObjectID="_1317646611" r:id="rId24"/>
        </w:object>
      </w:r>
      <w:r>
        <w:rPr>
          <w:rFonts w:hint="eastAsia"/>
          <w:sz w:val="22"/>
        </w:rPr>
        <w:t>中の電流</w:t>
      </w:r>
      <w:r w:rsidR="00281D40" w:rsidRPr="00281D40">
        <w:rPr>
          <w:position w:val="-10"/>
          <w:sz w:val="22"/>
        </w:rPr>
        <w:object w:dxaOrig="300" w:dyaOrig="440">
          <v:shape id="_x0000_i1032" type="#_x0000_t75" style="width:14.95pt;height:22.45pt" o:ole="">
            <v:imagedata r:id="rId25" o:title=""/>
          </v:shape>
          <o:OLEObject Type="Embed" ProgID="Equation.3" ShapeID="_x0000_i1032" DrawAspect="Content" ObjectID="_1317646612" r:id="rId26"/>
        </w:object>
      </w:r>
      <w:r>
        <w:rPr>
          <w:rFonts w:hint="eastAsia"/>
          <w:sz w:val="22"/>
        </w:rPr>
        <w:t>は</w:t>
      </w:r>
      <w:r w:rsidR="00281D40">
        <w:rPr>
          <w:rFonts w:hint="eastAsia"/>
          <w:sz w:val="22"/>
        </w:rPr>
        <w:t>、</w:t>
      </w:r>
    </w:p>
    <w:p w:rsidR="00281D40" w:rsidRDefault="00281D40" w:rsidP="00281D40">
      <w:pPr>
        <w:ind w:firstLineChars="200" w:firstLine="440"/>
        <w:rPr>
          <w:sz w:val="22"/>
        </w:rPr>
      </w:pPr>
      <w:r w:rsidRPr="00281D40">
        <w:rPr>
          <w:position w:val="-10"/>
          <w:sz w:val="22"/>
        </w:rPr>
        <w:object w:dxaOrig="1600" w:dyaOrig="340">
          <v:shape id="_x0000_i1033" type="#_x0000_t75" style="width:80.4pt;height:16.85pt" o:ole="">
            <v:imagedata r:id="rId27" o:title=""/>
          </v:shape>
          <o:OLEObject Type="Embed" ProgID="Equation.3" ShapeID="_x0000_i1033" DrawAspect="Content" ObjectID="_1317646613" r:id="rId28"/>
        </w:object>
      </w:r>
      <w:r>
        <w:rPr>
          <w:rFonts w:hint="eastAsia"/>
          <w:sz w:val="22"/>
        </w:rPr>
        <w:t xml:space="preserve">　　　　　　　　　　</w:t>
      </w:r>
      <w:r>
        <w:rPr>
          <w:rFonts w:hint="eastAsia"/>
          <w:sz w:val="22"/>
        </w:rPr>
        <w:t>(3)</w:t>
      </w:r>
    </w:p>
    <w:p w:rsidR="00281D40" w:rsidRDefault="00281D40" w:rsidP="003B2F14">
      <w:pPr>
        <w:rPr>
          <w:sz w:val="22"/>
        </w:rPr>
      </w:pPr>
      <w:r>
        <w:rPr>
          <w:rFonts w:hint="eastAsia"/>
          <w:sz w:val="22"/>
        </w:rPr>
        <w:t>ここで、二端子対回路を挿入したときの電流を</w:t>
      </w:r>
      <w:r w:rsidRPr="00281D40">
        <w:rPr>
          <w:position w:val="-10"/>
          <w:sz w:val="22"/>
        </w:rPr>
        <w:object w:dxaOrig="260" w:dyaOrig="340">
          <v:shape id="_x0000_i1034" type="#_x0000_t75" style="width:13.1pt;height:16.85pt" o:ole="">
            <v:imagedata r:id="rId29" o:title=""/>
          </v:shape>
          <o:OLEObject Type="Embed" ProgID="Equation.3" ShapeID="_x0000_i1034" DrawAspect="Content" ObjectID="_1317646614" r:id="rId30"/>
        </w:object>
      </w:r>
      <w:r>
        <w:rPr>
          <w:rFonts w:hint="eastAsia"/>
          <w:sz w:val="22"/>
        </w:rPr>
        <w:t>とすれば、</w:t>
      </w:r>
      <w:r w:rsidRPr="00281D40">
        <w:rPr>
          <w:position w:val="-10"/>
          <w:sz w:val="22"/>
        </w:rPr>
        <w:object w:dxaOrig="300" w:dyaOrig="340">
          <v:shape id="_x0000_i1035" type="#_x0000_t75" style="width:14.95pt;height:16.85pt" o:ole="">
            <v:imagedata r:id="rId31" o:title=""/>
          </v:shape>
          <o:OLEObject Type="Embed" ProgID="Equation.3" ShapeID="_x0000_i1035" DrawAspect="Content" ObjectID="_1317646615" r:id="rId32"/>
        </w:object>
      </w:r>
      <w:r>
        <w:rPr>
          <w:rFonts w:hint="eastAsia"/>
          <w:sz w:val="22"/>
        </w:rPr>
        <w:t>を基準として</w:t>
      </w:r>
    </w:p>
    <w:p w:rsidR="00281D40" w:rsidRDefault="00281D40" w:rsidP="003B2F14">
      <w:pPr>
        <w:rPr>
          <w:sz w:val="22"/>
        </w:rPr>
      </w:pPr>
      <w:r>
        <w:rPr>
          <w:rFonts w:hint="eastAsia"/>
          <w:sz w:val="22"/>
        </w:rPr>
        <w:t xml:space="preserve">　　</w:t>
      </w:r>
      <w:r w:rsidR="00B67D1A" w:rsidRPr="00281D40">
        <w:rPr>
          <w:position w:val="-14"/>
          <w:sz w:val="22"/>
        </w:rPr>
        <w:object w:dxaOrig="1260" w:dyaOrig="400">
          <v:shape id="_x0000_i1036" type="#_x0000_t75" style="width:62.65pt;height:19.65pt" o:ole="">
            <v:imagedata r:id="rId33" o:title=""/>
          </v:shape>
          <o:OLEObject Type="Embed" ProgID="Equation.3" ShapeID="_x0000_i1036" DrawAspect="Content" ObjectID="_1317646616" r:id="rId34"/>
        </w:object>
      </w:r>
      <w:r>
        <w:rPr>
          <w:rFonts w:hint="eastAsia"/>
          <w:sz w:val="22"/>
        </w:rPr>
        <w:t xml:space="preserve">　</w:t>
      </w:r>
      <w:r>
        <w:rPr>
          <w:rFonts w:hint="eastAsia"/>
          <w:sz w:val="22"/>
        </w:rPr>
        <w:t>[dB]                  (4)</w:t>
      </w:r>
    </w:p>
    <w:p w:rsidR="00B67D1A" w:rsidRDefault="00281D40" w:rsidP="003B2F14">
      <w:pPr>
        <w:rPr>
          <w:sz w:val="22"/>
        </w:rPr>
      </w:pPr>
      <w:r>
        <w:rPr>
          <w:rFonts w:hint="eastAsia"/>
          <w:sz w:val="22"/>
        </w:rPr>
        <w:t>で、挿入損を定義する（</w:t>
      </w:r>
      <w:r w:rsidR="00B67D1A">
        <w:rPr>
          <w:rFonts w:hint="eastAsia"/>
          <w:sz w:val="22"/>
        </w:rPr>
        <w:t>dB</w:t>
      </w:r>
      <w:r w:rsidR="00B67D1A">
        <w:rPr>
          <w:rFonts w:hint="eastAsia"/>
          <w:sz w:val="22"/>
        </w:rPr>
        <w:t>は減衰を表わす単位</w:t>
      </w:r>
      <w:r>
        <w:rPr>
          <w:rFonts w:hint="eastAsia"/>
          <w:sz w:val="22"/>
        </w:rPr>
        <w:t>）</w:t>
      </w:r>
      <w:r w:rsidR="00B67D1A">
        <w:rPr>
          <w:rFonts w:hint="eastAsia"/>
          <w:sz w:val="22"/>
        </w:rPr>
        <w:t>。</w:t>
      </w:r>
      <w:r w:rsidR="00B67D1A" w:rsidRPr="00B67D1A">
        <w:rPr>
          <w:position w:val="-10"/>
          <w:sz w:val="22"/>
        </w:rPr>
        <w:object w:dxaOrig="600" w:dyaOrig="340">
          <v:shape id="_x0000_i1037" type="#_x0000_t75" style="width:29.9pt;height:16.85pt" o:ole="">
            <v:imagedata r:id="rId35" o:title=""/>
          </v:shape>
          <o:OLEObject Type="Embed" ProgID="Equation.3" ShapeID="_x0000_i1037" DrawAspect="Content" ObjectID="_1317646617" r:id="rId36"/>
        </w:object>
      </w:r>
      <w:r w:rsidR="00B67D1A">
        <w:rPr>
          <w:rFonts w:hint="eastAsia"/>
          <w:sz w:val="22"/>
        </w:rPr>
        <w:t>そのものは挿入比である。図３は定</w:t>
      </w:r>
      <w:r w:rsidR="00B67D1A">
        <w:rPr>
          <w:rFonts w:hint="eastAsia"/>
          <w:sz w:val="22"/>
        </w:rPr>
        <w:t>K</w:t>
      </w:r>
      <w:r w:rsidR="00B67D1A">
        <w:rPr>
          <w:rFonts w:hint="eastAsia"/>
          <w:sz w:val="22"/>
        </w:rPr>
        <w:t>型低域ろ波器の半区間と称するものであるが、</w:t>
      </w:r>
    </w:p>
    <w:p w:rsidR="00B67D1A" w:rsidRDefault="00B67D1A" w:rsidP="00B67D1A">
      <w:pPr>
        <w:ind w:firstLineChars="200" w:firstLine="440"/>
        <w:rPr>
          <w:sz w:val="22"/>
        </w:rPr>
      </w:pPr>
      <w:r w:rsidRPr="00B67D1A">
        <w:rPr>
          <w:position w:val="-10"/>
          <w:sz w:val="22"/>
        </w:rPr>
        <w:object w:dxaOrig="900" w:dyaOrig="340">
          <v:shape id="_x0000_i1038" type="#_x0000_t75" style="width:44.9pt;height:16.85pt" o:ole="">
            <v:imagedata r:id="rId37" o:title=""/>
          </v:shape>
          <o:OLEObject Type="Embed" ProgID="Equation.3" ShapeID="_x0000_i1038" DrawAspect="Content" ObjectID="_1317646618" r:id="rId38"/>
        </w:object>
      </w:r>
      <w:r>
        <w:rPr>
          <w:rFonts w:hint="eastAsia"/>
          <w:sz w:val="22"/>
        </w:rPr>
        <w:t xml:space="preserve">　　　　　　　　　　　　　</w:t>
      </w:r>
      <w:r>
        <w:rPr>
          <w:rFonts w:hint="eastAsia"/>
          <w:sz w:val="22"/>
        </w:rPr>
        <w:t xml:space="preserve"> (5)</w:t>
      </w:r>
    </w:p>
    <w:p w:rsidR="00B67D1A" w:rsidRDefault="00B67D1A" w:rsidP="00B67D1A">
      <w:pPr>
        <w:rPr>
          <w:sz w:val="22"/>
        </w:rPr>
      </w:pPr>
      <w:r w:rsidRPr="00B67D1A">
        <w:rPr>
          <w:position w:val="-10"/>
          <w:sz w:val="22"/>
        </w:rPr>
        <w:object w:dxaOrig="260" w:dyaOrig="340">
          <v:shape id="_x0000_i1039" type="#_x0000_t75" style="width:13.1pt;height:16.85pt" o:ole="">
            <v:imagedata r:id="rId39" o:title=""/>
          </v:shape>
          <o:OLEObject Type="Embed" ProgID="Equation.3" ShapeID="_x0000_i1039" DrawAspect="Content" ObjectID="_1317646619" r:id="rId40"/>
        </w:object>
      </w:r>
      <w:r>
        <w:rPr>
          <w:rFonts w:hint="eastAsia"/>
          <w:sz w:val="22"/>
        </w:rPr>
        <w:t>を計算するには次のようにする（これは電子回路計算の常套手段）。</w:t>
      </w:r>
    </w:p>
    <w:p w:rsidR="001C010E" w:rsidRDefault="00B67D1A" w:rsidP="00B67D1A">
      <w:pPr>
        <w:rPr>
          <w:sz w:val="22"/>
        </w:rPr>
      </w:pPr>
      <w:r>
        <w:rPr>
          <w:rFonts w:hint="eastAsia"/>
          <w:sz w:val="22"/>
        </w:rPr>
        <w:t>まず、</w:t>
      </w:r>
      <w:r w:rsidR="001C010E" w:rsidRPr="001C010E">
        <w:rPr>
          <w:position w:val="-10"/>
          <w:sz w:val="22"/>
        </w:rPr>
        <w:object w:dxaOrig="200" w:dyaOrig="340">
          <v:shape id="_x0000_i1040" type="#_x0000_t75" style="width:10.3pt;height:16.85pt" o:ole="">
            <v:imagedata r:id="rId41" o:title=""/>
          </v:shape>
          <o:OLEObject Type="Embed" ProgID="Equation.3" ShapeID="_x0000_i1040" DrawAspect="Content" ObjectID="_1317646620" r:id="rId42"/>
        </w:object>
      </w:r>
      <w:r w:rsidR="001C010E">
        <w:rPr>
          <w:rFonts w:hint="eastAsia"/>
          <w:sz w:val="22"/>
        </w:rPr>
        <w:t>を</w:t>
      </w:r>
      <w:r w:rsidR="001C010E">
        <w:rPr>
          <w:rFonts w:hint="eastAsia"/>
          <w:sz w:val="22"/>
        </w:rPr>
        <w:t>1</w:t>
      </w:r>
      <w:r w:rsidR="001C010E">
        <w:rPr>
          <w:rFonts w:hint="eastAsia"/>
          <w:sz w:val="22"/>
        </w:rPr>
        <w:t>アンペアと仮定すると</w:t>
      </w:r>
    </w:p>
    <w:p w:rsidR="001C010E" w:rsidRDefault="001C010E" w:rsidP="001C010E">
      <w:pPr>
        <w:rPr>
          <w:sz w:val="22"/>
        </w:rPr>
      </w:pPr>
      <w:r w:rsidRPr="001C010E">
        <w:rPr>
          <w:position w:val="-10"/>
          <w:sz w:val="22"/>
        </w:rPr>
        <w:object w:dxaOrig="240" w:dyaOrig="340">
          <v:shape id="_x0000_i1041" type="#_x0000_t75" style="width:12.15pt;height:16.85pt" o:ole="">
            <v:imagedata r:id="rId43" o:title=""/>
          </v:shape>
          <o:OLEObject Type="Embed" ProgID="Equation.3" ShapeID="_x0000_i1041" DrawAspect="Content" ObjectID="_1317646621" r:id="rId44"/>
        </w:object>
      </w:r>
      <w:r>
        <w:rPr>
          <w:rFonts w:hint="eastAsia"/>
          <w:sz w:val="22"/>
        </w:rPr>
        <w:t>=</w:t>
      </w:r>
      <w:r w:rsidRPr="001C010E">
        <w:rPr>
          <w:position w:val="-28"/>
          <w:sz w:val="22"/>
        </w:rPr>
        <w:object w:dxaOrig="720" w:dyaOrig="660">
          <v:shape id="_x0000_i1042" type="#_x0000_t75" style="width:36.45pt;height:32.75pt" o:ole="">
            <v:imagedata r:id="rId45" o:title=""/>
          </v:shape>
          <o:OLEObject Type="Embed" ProgID="Equation.3" ShapeID="_x0000_i1042" DrawAspect="Content" ObjectID="_1317646622" r:id="rId46"/>
        </w:object>
      </w:r>
    </w:p>
    <w:p w:rsidR="001C010E" w:rsidRDefault="0002059F" w:rsidP="001C010E">
      <w:pPr>
        <w:rPr>
          <w:sz w:val="22"/>
        </w:rPr>
      </w:pPr>
      <w:r w:rsidRPr="001C010E">
        <w:rPr>
          <w:position w:val="-10"/>
          <w:sz w:val="22"/>
        </w:rPr>
        <w:object w:dxaOrig="220" w:dyaOrig="340">
          <v:shape id="_x0000_i1043" type="#_x0000_t75" style="width:11.2pt;height:16.85pt" o:ole="">
            <v:imagedata r:id="rId47" o:title=""/>
          </v:shape>
          <o:OLEObject Type="Embed" ProgID="Equation.3" ShapeID="_x0000_i1043" DrawAspect="Content" ObjectID="_1317646623" r:id="rId48"/>
        </w:object>
      </w:r>
      <w:r w:rsidR="001C010E">
        <w:rPr>
          <w:rFonts w:hint="eastAsia"/>
          <w:sz w:val="22"/>
        </w:rPr>
        <w:t>=</w:t>
      </w:r>
      <w:r w:rsidRPr="001C010E">
        <w:rPr>
          <w:position w:val="-30"/>
          <w:sz w:val="22"/>
        </w:rPr>
        <w:object w:dxaOrig="1680" w:dyaOrig="720">
          <v:shape id="_x0000_i1044" type="#_x0000_t75" style="width:84.15pt;height:36.45pt" o:ole="">
            <v:imagedata r:id="rId49" o:title=""/>
          </v:shape>
          <o:OLEObject Type="Embed" ProgID="Equation.3" ShapeID="_x0000_i1044" DrawAspect="Content" ObjectID="_1317646624" r:id="rId50"/>
        </w:object>
      </w:r>
    </w:p>
    <w:p w:rsidR="001C010E" w:rsidRDefault="0002059F" w:rsidP="0002059F">
      <w:pPr>
        <w:ind w:firstLineChars="100" w:firstLine="220"/>
        <w:rPr>
          <w:sz w:val="22"/>
        </w:rPr>
      </w:pPr>
      <w:r>
        <w:rPr>
          <w:rFonts w:hint="eastAsia"/>
          <w:sz w:val="22"/>
        </w:rPr>
        <w:t>=</w:t>
      </w:r>
      <w:r w:rsidRPr="0002059F">
        <w:rPr>
          <w:position w:val="-6"/>
          <w:sz w:val="22"/>
        </w:rPr>
        <w:object w:dxaOrig="1280" w:dyaOrig="340">
          <v:shape id="_x0000_i1045" type="#_x0000_t75" style="width:63.6pt;height:16.85pt" o:ole="">
            <v:imagedata r:id="rId51" o:title=""/>
          </v:shape>
          <o:OLEObject Type="Embed" ProgID="Equation.3" ShapeID="_x0000_i1045" DrawAspect="Content" ObjectID="_1317646625" r:id="rId52"/>
        </w:object>
      </w:r>
    </w:p>
    <w:p w:rsidR="0002059F" w:rsidRDefault="0002059F" w:rsidP="0002059F">
      <w:pPr>
        <w:rPr>
          <w:sz w:val="22"/>
        </w:rPr>
      </w:pPr>
      <w:r w:rsidRPr="0002059F">
        <w:rPr>
          <w:position w:val="-4"/>
          <w:sz w:val="22"/>
        </w:rPr>
        <w:object w:dxaOrig="240" w:dyaOrig="260">
          <v:shape id="_x0000_i1046" type="#_x0000_t75" style="width:12.15pt;height:13.1pt" o:ole="">
            <v:imagedata r:id="rId53" o:title=""/>
          </v:shape>
          <o:OLEObject Type="Embed" ProgID="Equation.3" ShapeID="_x0000_i1046" DrawAspect="Content" ObjectID="_1317646626" r:id="rId54"/>
        </w:object>
      </w:r>
      <w:r>
        <w:rPr>
          <w:rFonts w:hint="eastAsia"/>
          <w:sz w:val="22"/>
        </w:rPr>
        <w:t>=</w:t>
      </w:r>
      <w:r w:rsidRPr="0002059F">
        <w:rPr>
          <w:position w:val="-10"/>
          <w:sz w:val="22"/>
        </w:rPr>
        <w:object w:dxaOrig="1680" w:dyaOrig="380">
          <v:shape id="_x0000_i1047" type="#_x0000_t75" style="width:84.15pt;height:18.7pt" o:ole="">
            <v:imagedata r:id="rId55" o:title=""/>
          </v:shape>
          <o:OLEObject Type="Embed" ProgID="Equation.3" ShapeID="_x0000_i1047" DrawAspect="Content" ObjectID="_1317646627" r:id="rId56"/>
        </w:object>
      </w:r>
    </w:p>
    <w:p w:rsidR="0002059F" w:rsidRDefault="0002059F" w:rsidP="0002059F">
      <w:pPr>
        <w:ind w:firstLineChars="100" w:firstLine="220"/>
        <w:rPr>
          <w:sz w:val="22"/>
        </w:rPr>
      </w:pPr>
      <w:r>
        <w:rPr>
          <w:rFonts w:hint="eastAsia"/>
          <w:sz w:val="22"/>
        </w:rPr>
        <w:t>=</w:t>
      </w:r>
      <w:r w:rsidRPr="0002059F">
        <w:rPr>
          <w:position w:val="-30"/>
          <w:sz w:val="22"/>
        </w:rPr>
        <w:object w:dxaOrig="2140" w:dyaOrig="720">
          <v:shape id="_x0000_i1048" type="#_x0000_t75" style="width:106.6pt;height:36.45pt" o:ole="">
            <v:imagedata r:id="rId57" o:title=""/>
          </v:shape>
          <o:OLEObject Type="Embed" ProgID="Equation.3" ShapeID="_x0000_i1048" DrawAspect="Content" ObjectID="_1317646628" r:id="rId58"/>
        </w:object>
      </w:r>
    </w:p>
    <w:p w:rsidR="0002059F" w:rsidRDefault="0002059F" w:rsidP="0002059F">
      <w:pPr>
        <w:rPr>
          <w:sz w:val="22"/>
        </w:rPr>
      </w:pPr>
      <w:r>
        <w:rPr>
          <w:rFonts w:hint="eastAsia"/>
          <w:sz w:val="22"/>
        </w:rPr>
        <w:t>従って、</w:t>
      </w:r>
      <w:r w:rsidRPr="0002059F">
        <w:rPr>
          <w:position w:val="-30"/>
          <w:sz w:val="22"/>
        </w:rPr>
        <w:object w:dxaOrig="3320" w:dyaOrig="720">
          <v:shape id="_x0000_i1049" type="#_x0000_t75" style="width:166.45pt;height:36.45pt" o:ole="">
            <v:imagedata r:id="rId59" o:title=""/>
          </v:shape>
          <o:OLEObject Type="Embed" ProgID="Equation.3" ShapeID="_x0000_i1049" DrawAspect="Content" ObjectID="_1317646629" r:id="rId60"/>
        </w:object>
      </w:r>
    </w:p>
    <w:p w:rsidR="0002059F" w:rsidRDefault="0002059F" w:rsidP="0002059F">
      <w:pPr>
        <w:rPr>
          <w:sz w:val="22"/>
        </w:rPr>
      </w:pPr>
      <w:r>
        <w:rPr>
          <w:rFonts w:hint="eastAsia"/>
          <w:sz w:val="22"/>
        </w:rPr>
        <w:t>域は</w:t>
      </w:r>
    </w:p>
    <w:p w:rsidR="0002059F" w:rsidRDefault="0002059F" w:rsidP="0002059F">
      <w:pPr>
        <w:ind w:firstLineChars="600" w:firstLine="1320"/>
        <w:rPr>
          <w:sz w:val="22"/>
        </w:rPr>
      </w:pPr>
      <w:r w:rsidRPr="0002059F">
        <w:rPr>
          <w:position w:val="-62"/>
          <w:sz w:val="22"/>
        </w:rPr>
        <w:object w:dxaOrig="2640" w:dyaOrig="999">
          <v:shape id="_x0000_i1050" type="#_x0000_t75" style="width:131.85pt;height:49.55pt" o:ole="">
            <v:imagedata r:id="rId61" o:title=""/>
          </v:shape>
          <o:OLEObject Type="Embed" ProgID="Equation.3" ShapeID="_x0000_i1050" DrawAspect="Content" ObjectID="_1317646630" r:id="rId62"/>
        </w:object>
      </w:r>
      <w:r w:rsidR="00663588">
        <w:rPr>
          <w:rFonts w:hint="eastAsia"/>
          <w:position w:val="-62"/>
          <w:sz w:val="22"/>
        </w:rPr>
        <w:t xml:space="preserve">　　　　　　　　　　　　</w:t>
      </w:r>
      <w:r w:rsidR="00663588">
        <w:rPr>
          <w:rFonts w:hint="eastAsia"/>
          <w:position w:val="-62"/>
          <w:sz w:val="22"/>
        </w:rPr>
        <w:t>(6)</w:t>
      </w:r>
    </w:p>
    <w:p w:rsidR="0002059F" w:rsidRDefault="0002059F" w:rsidP="0002059F">
      <w:pPr>
        <w:rPr>
          <w:sz w:val="22"/>
        </w:rPr>
      </w:pPr>
      <w:r w:rsidRPr="0002059F">
        <w:rPr>
          <w:position w:val="-10"/>
          <w:sz w:val="22"/>
        </w:rPr>
        <w:object w:dxaOrig="580" w:dyaOrig="340">
          <v:shape id="_x0000_i1051" type="#_x0000_t75" style="width:29pt;height:16.85pt" o:ole="">
            <v:imagedata r:id="rId63" o:title=""/>
          </v:shape>
          <o:OLEObject Type="Embed" ProgID="Equation.3" ShapeID="_x0000_i1051" DrawAspect="Content" ObjectID="_1317646631" r:id="rId64"/>
        </w:object>
      </w:r>
      <w:r>
        <w:rPr>
          <w:rFonts w:hint="eastAsia"/>
          <w:sz w:val="22"/>
        </w:rPr>
        <w:t>の比は容易に求められ、実際に観測し得る周波数に対する応答は、</w:t>
      </w:r>
      <w:r w:rsidR="00371ED7" w:rsidRPr="0002059F">
        <w:rPr>
          <w:position w:val="-10"/>
          <w:sz w:val="22"/>
        </w:rPr>
        <w:object w:dxaOrig="760" w:dyaOrig="320">
          <v:shape id="_x0000_i1052" type="#_x0000_t75" style="width:38.35pt;height:15.9pt" o:ole="">
            <v:imagedata r:id="rId65" o:title=""/>
          </v:shape>
          <o:OLEObject Type="Embed" ProgID="Equation.3" ShapeID="_x0000_i1052" DrawAspect="Content" ObjectID="_1317646632" r:id="rId66"/>
        </w:object>
      </w:r>
      <w:r w:rsidR="00371ED7">
        <w:rPr>
          <w:rFonts w:hint="eastAsia"/>
          <w:sz w:val="22"/>
        </w:rPr>
        <w:t>とおけばよい。</w:t>
      </w:r>
      <w:r w:rsidR="00371ED7" w:rsidRPr="00371ED7">
        <w:rPr>
          <w:position w:val="-10"/>
          <w:sz w:val="22"/>
        </w:rPr>
        <w:object w:dxaOrig="1060" w:dyaOrig="340">
          <v:shape id="_x0000_i1053" type="#_x0000_t75" style="width:53.3pt;height:16.85pt" o:ole="">
            <v:imagedata r:id="rId67" o:title=""/>
          </v:shape>
          <o:OLEObject Type="Embed" ProgID="Equation.3" ShapeID="_x0000_i1053" DrawAspect="Content" ObjectID="_1317646633" r:id="rId68"/>
        </w:object>
      </w:r>
      <w:r w:rsidR="00371ED7">
        <w:rPr>
          <w:rFonts w:hint="eastAsia"/>
          <w:sz w:val="22"/>
        </w:rPr>
        <w:t>は伝達インピーダンスである。二端子対回路研究は伝達インピーダンスの研究と考えてもよい。伝達インピーダンスのみを考えると、図３の様な二端子対回路（非対称）が三つの独立なパラメータによって特徴づけられるという点がはっきりしないが、この場合は</w:t>
      </w:r>
      <w:r w:rsidR="00A92606" w:rsidRPr="00371ED7">
        <w:rPr>
          <w:position w:val="-10"/>
          <w:sz w:val="22"/>
        </w:rPr>
        <w:object w:dxaOrig="920" w:dyaOrig="340">
          <v:shape id="_x0000_i1054" type="#_x0000_t75" style="width:45.8pt;height:16.85pt" o:ole="">
            <v:imagedata r:id="rId69" o:title=""/>
          </v:shape>
          <o:OLEObject Type="Embed" ProgID="Equation.3" ShapeID="_x0000_i1054" DrawAspect="Content" ObjectID="_1317646634" r:id="rId70"/>
        </w:object>
      </w:r>
      <w:r w:rsidR="00371ED7">
        <w:rPr>
          <w:rFonts w:hint="eastAsia"/>
          <w:sz w:val="22"/>
        </w:rPr>
        <w:t>で、</w:t>
      </w:r>
      <w:r w:rsidR="00A92606">
        <w:rPr>
          <w:rFonts w:hint="eastAsia"/>
          <w:sz w:val="22"/>
        </w:rPr>
        <w:t>端子対への伝達インピーダンスは異なり、又、この際の伝達インピーダンスは電源及び負荷のインピーダンスを考えて計算しているから、</w:t>
      </w:r>
      <w:r w:rsidR="00A92606" w:rsidRPr="00A92606">
        <w:rPr>
          <w:position w:val="-10"/>
          <w:sz w:val="22"/>
        </w:rPr>
        <w:object w:dxaOrig="360" w:dyaOrig="340">
          <v:shape id="_x0000_i1055" type="#_x0000_t75" style="width:17.75pt;height:16.85pt" o:ole="">
            <v:imagedata r:id="rId71" o:title=""/>
          </v:shape>
          <o:OLEObject Type="Embed" ProgID="Equation.3" ShapeID="_x0000_i1055" DrawAspect="Content" ObjectID="_1317646635" r:id="rId72"/>
        </w:object>
      </w:r>
      <w:r w:rsidR="00A92606">
        <w:rPr>
          <w:rFonts w:hint="eastAsia"/>
          <w:sz w:val="22"/>
        </w:rPr>
        <w:t>は二端子対回路のみの性質とは考えられない。</w:t>
      </w:r>
    </w:p>
    <w:p w:rsidR="00A92606" w:rsidRDefault="00A92606" w:rsidP="0002059F">
      <w:pPr>
        <w:rPr>
          <w:sz w:val="22"/>
        </w:rPr>
      </w:pPr>
      <w:r>
        <w:rPr>
          <w:rFonts w:hint="eastAsia"/>
          <w:sz w:val="22"/>
        </w:rPr>
        <w:t xml:space="preserve">　域は電源及び負荷インピーダンス（この場合は両者が等しい）を条件として与えた場合の伝達インピーダンスを考えると、結局、三つのパラメータが与えられているものとも考えられる。</w:t>
      </w:r>
    </w:p>
    <w:p w:rsidR="000D1C4B" w:rsidRDefault="00A92606" w:rsidP="0002059F">
      <w:pPr>
        <w:rPr>
          <w:sz w:val="22"/>
        </w:rPr>
      </w:pPr>
      <w:r>
        <w:rPr>
          <w:rFonts w:hint="eastAsia"/>
          <w:sz w:val="22"/>
        </w:rPr>
        <w:t xml:space="preserve">　詳しいことは省略するが、</w:t>
      </w:r>
      <w:r w:rsidR="00DF6127">
        <w:rPr>
          <w:rFonts w:hint="eastAsia"/>
          <w:sz w:val="22"/>
        </w:rPr>
        <w:t>要するに二端子回路の理論は駆動点インピーダンスに関する理論であり、二端子対回路の理論は伝達インピーダンスに関する理論であることを説明したにすぎない。実験で求めるのは二端子対回路の挿入比、或は挿入損の周波数特性である。</w:t>
      </w:r>
    </w:p>
    <w:p w:rsidR="00D760E9" w:rsidRDefault="00D760E9" w:rsidP="00D760E9">
      <w:pPr>
        <w:jc w:val="center"/>
        <w:rPr>
          <w:rFonts w:hint="eastAsia"/>
          <w:sz w:val="22"/>
        </w:rPr>
      </w:pPr>
      <w:r>
        <w:object w:dxaOrig="8646" w:dyaOrig="3239">
          <v:shape id="_x0000_i1098" type="#_x0000_t75" style="width:323.55pt;height:121.55pt" o:ole="">
            <v:imagedata r:id="rId73" o:title=""/>
          </v:shape>
          <o:OLEObject Type="Embed" ProgID="Unknown" ShapeID="_x0000_i1098" DrawAspect="Content" ObjectID="_1317646636" r:id="rId74"/>
        </w:object>
      </w:r>
    </w:p>
    <w:p w:rsidR="00DF6127" w:rsidRPr="0002059F" w:rsidRDefault="00DF6127" w:rsidP="00D760E9">
      <w:pPr>
        <w:jc w:val="center"/>
        <w:rPr>
          <w:sz w:val="22"/>
        </w:rPr>
      </w:pPr>
      <w:r>
        <w:rPr>
          <w:rFonts w:hint="eastAsia"/>
          <w:sz w:val="22"/>
        </w:rPr>
        <w:t>図３</w:t>
      </w:r>
    </w:p>
    <w:p w:rsidR="00DF6127" w:rsidRDefault="00DF6127" w:rsidP="00D760E9">
      <w:pPr>
        <w:jc w:val="left"/>
        <w:rPr>
          <w:rFonts w:hint="eastAsia"/>
          <w:sz w:val="22"/>
        </w:rPr>
      </w:pPr>
    </w:p>
    <w:p w:rsidR="00D760E9" w:rsidRDefault="00D760E9" w:rsidP="00D760E9">
      <w:pPr>
        <w:jc w:val="left"/>
        <w:rPr>
          <w:sz w:val="22"/>
        </w:rPr>
      </w:pPr>
    </w:p>
    <w:p w:rsidR="00DF6127" w:rsidRDefault="00DF6127" w:rsidP="00DF6127">
      <w:pPr>
        <w:rPr>
          <w:sz w:val="22"/>
        </w:rPr>
      </w:pPr>
      <w:r>
        <w:rPr>
          <w:rFonts w:hint="eastAsia"/>
          <w:sz w:val="22"/>
        </w:rPr>
        <w:lastRenderedPageBreak/>
        <w:t>2-2</w:t>
      </w:r>
      <w:r>
        <w:rPr>
          <w:rFonts w:hint="eastAsia"/>
          <w:sz w:val="22"/>
        </w:rPr>
        <w:t>抵抗減衰気について</w:t>
      </w:r>
    </w:p>
    <w:p w:rsidR="000D1C4B" w:rsidRDefault="00DF6127" w:rsidP="00D760E9">
      <w:pPr>
        <w:jc w:val="center"/>
        <w:rPr>
          <w:sz w:val="22"/>
        </w:rPr>
      </w:pPr>
      <w:r>
        <w:rPr>
          <w:rFonts w:hint="eastAsia"/>
          <w:sz w:val="22"/>
        </w:rPr>
        <w:t>二端子対回路の実験に使用する抵抗減衰器は、周波数が変化しても減衰する割合が一定になるように、抵抗素子だけで構成される。</w:t>
      </w:r>
      <w:r w:rsidR="00D760E9">
        <w:object w:dxaOrig="8646" w:dyaOrig="2159">
          <v:shape id="_x0000_i1102" type="#_x0000_t75" style="width:268.35pt;height:105.65pt" o:ole="">
            <v:imagedata r:id="rId75" o:title=""/>
          </v:shape>
          <o:OLEObject Type="Embed" ProgID="Unknown" ShapeID="_x0000_i1102" DrawAspect="Content" ObjectID="_1317646637" r:id="rId76"/>
        </w:object>
      </w:r>
    </w:p>
    <w:p w:rsidR="00DF6127" w:rsidRDefault="00DF6127" w:rsidP="00D760E9">
      <w:pPr>
        <w:jc w:val="center"/>
        <w:rPr>
          <w:sz w:val="22"/>
        </w:rPr>
      </w:pPr>
      <w:r>
        <w:rPr>
          <w:rFonts w:hint="eastAsia"/>
          <w:sz w:val="22"/>
        </w:rPr>
        <w:t>図４抵抗減衰器</w:t>
      </w:r>
    </w:p>
    <w:p w:rsidR="00DF6127" w:rsidRDefault="00DF6127" w:rsidP="00DF6127">
      <w:pPr>
        <w:rPr>
          <w:sz w:val="22"/>
        </w:rPr>
      </w:pPr>
    </w:p>
    <w:p w:rsidR="003D7ADE" w:rsidRDefault="003D7ADE" w:rsidP="00DF6127">
      <w:pPr>
        <w:rPr>
          <w:sz w:val="22"/>
        </w:rPr>
      </w:pPr>
      <w:r>
        <w:rPr>
          <w:rFonts w:hint="eastAsia"/>
          <w:sz w:val="22"/>
        </w:rPr>
        <w:t xml:space="preserve">　抵抗減衰器の</w:t>
      </w:r>
      <w:r>
        <w:rPr>
          <w:rFonts w:hint="eastAsia"/>
          <w:sz w:val="22"/>
        </w:rPr>
        <w:t>2</w:t>
      </w:r>
      <w:r>
        <w:rPr>
          <w:rFonts w:hint="eastAsia"/>
          <w:sz w:val="22"/>
        </w:rPr>
        <w:t>対の端子対のうちどちらかを入力端子にしても良いように、可逆な対称回路網（例えばパラメータ</w:t>
      </w:r>
      <w:r w:rsidRPr="003D7ADE">
        <w:rPr>
          <w:position w:val="-10"/>
          <w:sz w:val="22"/>
        </w:rPr>
        <w:object w:dxaOrig="2000" w:dyaOrig="360">
          <v:shape id="_x0000_i1056" type="#_x0000_t75" style="width:100.05pt;height:17.75pt" o:ole="">
            <v:imagedata r:id="rId77" o:title=""/>
          </v:shape>
          <o:OLEObject Type="Embed" ProgID="Equation.3" ShapeID="_x0000_i1056" DrawAspect="Content" ObjectID="_1317646638" r:id="rId78"/>
        </w:object>
      </w:r>
      <w:r>
        <w:rPr>
          <w:rFonts w:hint="eastAsia"/>
          <w:sz w:val="22"/>
        </w:rPr>
        <w:t>）として構成されている。さらに、減衰量を変えても端子対、</w:t>
      </w:r>
      <w:r w:rsidRPr="003D7ADE">
        <w:rPr>
          <w:position w:val="-4"/>
          <w:sz w:val="22"/>
        </w:rPr>
        <w:object w:dxaOrig="480" w:dyaOrig="260">
          <v:shape id="_x0000_i1057" type="#_x0000_t75" style="width:24.3pt;height:13.1pt" o:ole="">
            <v:imagedata r:id="rId79" o:title=""/>
          </v:shape>
          <o:OLEObject Type="Embed" ProgID="Equation.3" ShapeID="_x0000_i1057" DrawAspect="Content" ObjectID="_1317646639" r:id="rId80"/>
        </w:object>
      </w:r>
      <w:r>
        <w:rPr>
          <w:rFonts w:hint="eastAsia"/>
          <w:sz w:val="22"/>
        </w:rPr>
        <w:t>端子対から見たインピーダンスが変わらないように工夫してある。（常に入出力端子でインピーダンス整合がとれている。）抵抗減衰器は、対称二端子対回路であって電圧比と電流比が等しいことから、減衰定数αは</w:t>
      </w:r>
    </w:p>
    <w:p w:rsidR="003D7ADE" w:rsidRDefault="003D7ADE" w:rsidP="003D7ADE">
      <w:pPr>
        <w:ind w:firstLineChars="200" w:firstLine="440"/>
        <w:rPr>
          <w:sz w:val="22"/>
        </w:rPr>
      </w:pPr>
      <w:r w:rsidRPr="003D7ADE">
        <w:rPr>
          <w:position w:val="-32"/>
          <w:sz w:val="22"/>
        </w:rPr>
        <w:object w:dxaOrig="2860" w:dyaOrig="760">
          <v:shape id="_x0000_i1058" type="#_x0000_t75" style="width:143.05pt;height:38.35pt" o:ole="">
            <v:imagedata r:id="rId81" o:title=""/>
          </v:shape>
          <o:OLEObject Type="Embed" ProgID="Equation.3" ShapeID="_x0000_i1058" DrawAspect="Content" ObjectID="_1317646640" r:id="rId82"/>
        </w:object>
      </w:r>
      <w:r>
        <w:rPr>
          <w:rFonts w:hint="eastAsia"/>
          <w:sz w:val="22"/>
        </w:rPr>
        <w:t xml:space="preserve">　</w:t>
      </w:r>
      <w:r>
        <w:rPr>
          <w:rFonts w:hint="eastAsia"/>
          <w:sz w:val="22"/>
        </w:rPr>
        <w:t>[dB]</w:t>
      </w:r>
      <w:r w:rsidR="00663588">
        <w:rPr>
          <w:rFonts w:hint="eastAsia"/>
          <w:sz w:val="22"/>
        </w:rPr>
        <w:t xml:space="preserve">                  (7)</w:t>
      </w:r>
    </w:p>
    <w:p w:rsidR="003D7ADE" w:rsidRDefault="003D7ADE" w:rsidP="00DF6127">
      <w:pPr>
        <w:rPr>
          <w:sz w:val="22"/>
        </w:rPr>
      </w:pPr>
      <w:r>
        <w:rPr>
          <w:rFonts w:hint="eastAsia"/>
          <w:sz w:val="22"/>
        </w:rPr>
        <w:t>となる。</w:t>
      </w:r>
    </w:p>
    <w:p w:rsidR="003D7ADE" w:rsidRDefault="003D7ADE" w:rsidP="00DF6127">
      <w:pPr>
        <w:rPr>
          <w:sz w:val="22"/>
        </w:rPr>
      </w:pPr>
    </w:p>
    <w:p w:rsidR="003D7ADE" w:rsidRDefault="003D7ADE" w:rsidP="00DF6127">
      <w:pPr>
        <w:rPr>
          <w:sz w:val="22"/>
        </w:rPr>
      </w:pPr>
      <w:r>
        <w:rPr>
          <w:rFonts w:hint="eastAsia"/>
          <w:sz w:val="22"/>
        </w:rPr>
        <w:t>2-3</w:t>
      </w:r>
      <w:r>
        <w:rPr>
          <w:rFonts w:hint="eastAsia"/>
          <w:sz w:val="22"/>
        </w:rPr>
        <w:t xml:space="preserve">　インピーダンス整合について</w:t>
      </w:r>
    </w:p>
    <w:p w:rsidR="00C234DC" w:rsidRDefault="003D7ADE" w:rsidP="00DF6127">
      <w:pPr>
        <w:rPr>
          <w:sz w:val="22"/>
        </w:rPr>
      </w:pPr>
      <w:r>
        <w:rPr>
          <w:rFonts w:hint="eastAsia"/>
          <w:sz w:val="22"/>
        </w:rPr>
        <w:t xml:space="preserve">　直流回路で、負荷抵抗</w:t>
      </w:r>
      <w:r>
        <w:rPr>
          <w:rFonts w:hint="eastAsia"/>
          <w:sz w:val="22"/>
        </w:rPr>
        <w:t>R</w:t>
      </w:r>
      <w:r>
        <w:rPr>
          <w:rFonts w:hint="eastAsia"/>
          <w:sz w:val="22"/>
        </w:rPr>
        <w:t>に最大電力を供給するための条件は</w:t>
      </w:r>
      <w:r>
        <w:rPr>
          <w:rFonts w:hint="eastAsia"/>
          <w:sz w:val="22"/>
        </w:rPr>
        <w:t>R=r</w:t>
      </w:r>
      <w:r>
        <w:rPr>
          <w:rFonts w:hint="eastAsia"/>
          <w:sz w:val="22"/>
        </w:rPr>
        <w:t>（電流の内部抵抗）</w:t>
      </w:r>
      <w:r w:rsidR="00C234DC">
        <w:rPr>
          <w:rFonts w:hint="eastAsia"/>
          <w:sz w:val="22"/>
        </w:rPr>
        <w:t>である。交流回路では、負荷インピーダンス</w:t>
      </w:r>
      <w:r w:rsidR="00C234DC">
        <w:rPr>
          <w:rFonts w:hint="eastAsia"/>
          <w:sz w:val="22"/>
        </w:rPr>
        <w:t>Z</w:t>
      </w:r>
      <w:r w:rsidR="00C234DC">
        <w:rPr>
          <w:rFonts w:hint="eastAsia"/>
          <w:sz w:val="22"/>
        </w:rPr>
        <w:t>はもっとも有効におこなわれる。</w:t>
      </w:r>
    </w:p>
    <w:p w:rsidR="00C234DC" w:rsidRDefault="00C234DC" w:rsidP="00DF6127">
      <w:pPr>
        <w:rPr>
          <w:sz w:val="22"/>
        </w:rPr>
      </w:pPr>
      <w:r>
        <w:rPr>
          <w:rFonts w:hint="eastAsia"/>
          <w:sz w:val="22"/>
        </w:rPr>
        <w:t xml:space="preserve">　このように、電力伝送を有効に行うため、回路網の接続点で左右を見たインピーダンスを調節することをインピーダンス整合という。</w:t>
      </w:r>
    </w:p>
    <w:p w:rsidR="00C234DC" w:rsidRDefault="00C234DC" w:rsidP="00DF6127">
      <w:pPr>
        <w:rPr>
          <w:sz w:val="22"/>
        </w:rPr>
      </w:pPr>
    </w:p>
    <w:p w:rsidR="00C234DC" w:rsidRDefault="00C234DC" w:rsidP="00DF6127">
      <w:pPr>
        <w:rPr>
          <w:sz w:val="28"/>
          <w:szCs w:val="28"/>
        </w:rPr>
      </w:pPr>
      <w:r>
        <w:rPr>
          <w:rFonts w:hint="eastAsia"/>
          <w:sz w:val="28"/>
          <w:szCs w:val="28"/>
        </w:rPr>
        <w:t>3.</w:t>
      </w:r>
      <w:r>
        <w:rPr>
          <w:rFonts w:hint="eastAsia"/>
          <w:sz w:val="28"/>
          <w:szCs w:val="28"/>
        </w:rPr>
        <w:t>実験</w:t>
      </w:r>
    </w:p>
    <w:p w:rsidR="00C234DC" w:rsidRPr="00C234DC" w:rsidRDefault="00C234DC" w:rsidP="00DF6127">
      <w:pPr>
        <w:rPr>
          <w:sz w:val="22"/>
        </w:rPr>
      </w:pPr>
      <w:r>
        <w:rPr>
          <w:rFonts w:hint="eastAsia"/>
          <w:sz w:val="22"/>
        </w:rPr>
        <w:t>3-1</w:t>
      </w:r>
      <w:r>
        <w:rPr>
          <w:rFonts w:hint="eastAsia"/>
          <w:sz w:val="22"/>
        </w:rPr>
        <w:t>実験手順</w:t>
      </w:r>
    </w:p>
    <w:p w:rsidR="00C234DC" w:rsidRPr="00CF23E0" w:rsidRDefault="00C234DC" w:rsidP="00CF23E0">
      <w:pPr>
        <w:pStyle w:val="a9"/>
        <w:numPr>
          <w:ilvl w:val="0"/>
          <w:numId w:val="2"/>
        </w:numPr>
        <w:ind w:leftChars="0"/>
        <w:rPr>
          <w:sz w:val="22"/>
        </w:rPr>
      </w:pPr>
      <w:r w:rsidRPr="00CF23E0">
        <w:rPr>
          <w:rFonts w:hint="eastAsia"/>
          <w:sz w:val="22"/>
        </w:rPr>
        <w:t>図５の測定回路において、抵抗減衰器</w:t>
      </w:r>
      <w:r w:rsidRPr="00CF23E0">
        <w:rPr>
          <w:rFonts w:hint="eastAsia"/>
          <w:sz w:val="22"/>
        </w:rPr>
        <w:t>[dB]</w:t>
      </w:r>
      <w:r w:rsidRPr="00CF23E0">
        <w:rPr>
          <w:rFonts w:hint="eastAsia"/>
          <w:sz w:val="22"/>
        </w:rPr>
        <w:t>を測定する。抵抗減衰器の入力を</w:t>
      </w:r>
      <w:r w:rsidRPr="00CF23E0">
        <w:rPr>
          <w:rFonts w:hint="eastAsia"/>
          <w:sz w:val="22"/>
        </w:rPr>
        <w:t>150mV</w:t>
      </w:r>
      <w:r w:rsidRPr="00CF23E0">
        <w:rPr>
          <w:rFonts w:hint="eastAsia"/>
          <w:sz w:val="22"/>
        </w:rPr>
        <w:t>一定として、周波数を変化させて出力電圧を読む。</w:t>
      </w:r>
    </w:p>
    <w:p w:rsidR="00C234DC" w:rsidRDefault="00C234DC" w:rsidP="004C42A2">
      <w:pPr>
        <w:ind w:firstLineChars="300" w:firstLine="660"/>
        <w:rPr>
          <w:sz w:val="22"/>
        </w:rPr>
      </w:pPr>
      <w:r>
        <w:rPr>
          <w:rFonts w:hint="eastAsia"/>
          <w:sz w:val="22"/>
        </w:rPr>
        <w:t>測定周波数範囲</w:t>
      </w:r>
      <w:r>
        <w:rPr>
          <w:rFonts w:hint="eastAsia"/>
          <w:sz w:val="22"/>
        </w:rPr>
        <w:t>100Hz~8000Hz</w:t>
      </w:r>
    </w:p>
    <w:p w:rsidR="00C234DC" w:rsidRPr="00CF23E0" w:rsidRDefault="00C234DC" w:rsidP="00CF23E0">
      <w:pPr>
        <w:pStyle w:val="a9"/>
        <w:numPr>
          <w:ilvl w:val="0"/>
          <w:numId w:val="2"/>
        </w:numPr>
        <w:ind w:leftChars="0"/>
        <w:rPr>
          <w:sz w:val="22"/>
        </w:rPr>
      </w:pPr>
      <w:r w:rsidRPr="00CF23E0">
        <w:rPr>
          <w:rFonts w:hint="eastAsia"/>
          <w:sz w:val="22"/>
        </w:rPr>
        <w:t>低域フィルタの測定を（１）と同様の方法で行う。測定周波数範囲</w:t>
      </w:r>
      <w:r w:rsidRPr="00CF23E0">
        <w:rPr>
          <w:rFonts w:hint="eastAsia"/>
          <w:sz w:val="22"/>
        </w:rPr>
        <w:t>100Hz~20kHz</w:t>
      </w:r>
    </w:p>
    <w:p w:rsidR="00C234DC" w:rsidRDefault="00C234DC" w:rsidP="00DF6127">
      <w:pPr>
        <w:rPr>
          <w:rFonts w:hint="eastAsia"/>
          <w:sz w:val="22"/>
        </w:rPr>
      </w:pPr>
    </w:p>
    <w:p w:rsidR="00D760E9" w:rsidRDefault="00D760E9" w:rsidP="00DF6127">
      <w:pPr>
        <w:rPr>
          <w:sz w:val="22"/>
        </w:rPr>
      </w:pPr>
    </w:p>
    <w:p w:rsidR="00C234DC" w:rsidRDefault="00C234DC" w:rsidP="00DF6127">
      <w:pPr>
        <w:rPr>
          <w:sz w:val="22"/>
        </w:rPr>
      </w:pPr>
      <w:r>
        <w:rPr>
          <w:rFonts w:hint="eastAsia"/>
          <w:sz w:val="22"/>
        </w:rPr>
        <w:lastRenderedPageBreak/>
        <w:t>3-2</w:t>
      </w:r>
      <w:r>
        <w:rPr>
          <w:rFonts w:hint="eastAsia"/>
          <w:sz w:val="22"/>
        </w:rPr>
        <w:t>測定回路</w:t>
      </w:r>
    </w:p>
    <w:p w:rsidR="000D1C4B" w:rsidRDefault="000D1C4B" w:rsidP="00DF6127">
      <w:pPr>
        <w:rPr>
          <w:sz w:val="22"/>
        </w:rPr>
      </w:pPr>
    </w:p>
    <w:p w:rsidR="00C234DC" w:rsidRDefault="00D760E9" w:rsidP="00D760E9">
      <w:pPr>
        <w:jc w:val="center"/>
        <w:rPr>
          <w:sz w:val="22"/>
        </w:rPr>
      </w:pPr>
      <w:r>
        <w:object w:dxaOrig="10807" w:dyaOrig="2159">
          <v:shape id="_x0000_i1084" type="#_x0000_t75" style="width:335.7pt;height:101pt" o:ole="">
            <v:imagedata r:id="rId83" o:title=""/>
          </v:shape>
          <o:OLEObject Type="Embed" ProgID="Unknown" ShapeID="_x0000_i1084" DrawAspect="Content" ObjectID="_1317646641" r:id="rId84"/>
        </w:object>
      </w:r>
    </w:p>
    <w:p w:rsidR="00C234DC" w:rsidRDefault="00C234DC" w:rsidP="00D760E9">
      <w:pPr>
        <w:jc w:val="center"/>
        <w:rPr>
          <w:sz w:val="22"/>
        </w:rPr>
      </w:pPr>
      <w:r>
        <w:rPr>
          <w:rFonts w:hint="eastAsia"/>
          <w:sz w:val="22"/>
        </w:rPr>
        <w:t>図５</w:t>
      </w:r>
    </w:p>
    <w:p w:rsidR="00767D7E" w:rsidRDefault="00C234DC" w:rsidP="00B67D1A">
      <w:pPr>
        <w:rPr>
          <w:sz w:val="22"/>
        </w:rPr>
      </w:pPr>
      <w:r>
        <w:rPr>
          <w:rFonts w:hint="eastAsia"/>
          <w:sz w:val="28"/>
          <w:szCs w:val="28"/>
        </w:rPr>
        <w:t>4</w:t>
      </w:r>
      <w:r>
        <w:rPr>
          <w:rFonts w:hint="eastAsia"/>
          <w:sz w:val="28"/>
          <w:szCs w:val="28"/>
        </w:rPr>
        <w:t>結果</w:t>
      </w:r>
      <w:r w:rsidR="003D7ADE">
        <w:rPr>
          <w:rFonts w:hint="eastAsia"/>
          <w:sz w:val="22"/>
        </w:rPr>
        <w:t xml:space="preserve">　</w:t>
      </w:r>
      <w:r w:rsidR="00B67D1A">
        <w:rPr>
          <w:rFonts w:hint="eastAsia"/>
          <w:sz w:val="22"/>
        </w:rPr>
        <w:t xml:space="preserve">　　　　</w:t>
      </w:r>
      <w:r w:rsidR="00B67D1A">
        <w:rPr>
          <w:rFonts w:hint="eastAsia"/>
          <w:sz w:val="22"/>
        </w:rPr>
        <w:tab/>
      </w:r>
    </w:p>
    <w:p w:rsidR="00767D7E" w:rsidRDefault="00BC5ED5" w:rsidP="00B67D1A">
      <w:pPr>
        <w:rPr>
          <w:sz w:val="22"/>
        </w:rPr>
      </w:pPr>
      <w:r>
        <w:rPr>
          <w:rFonts w:hint="eastAsia"/>
          <w:sz w:val="22"/>
        </w:rPr>
        <w:t>実験１、実験２の各周波数と減衰比αの関係を以下の図に示した。</w:t>
      </w:r>
      <w:r w:rsidR="00B67D1A">
        <w:rPr>
          <w:rFonts w:hint="eastAsia"/>
          <w:sz w:val="22"/>
        </w:rPr>
        <w:tab/>
      </w:r>
      <w:r w:rsidR="00F70F47">
        <w:rPr>
          <w:rFonts w:hint="eastAsia"/>
          <w:sz w:val="22"/>
        </w:rPr>
        <w:t xml:space="preserve">　　　　</w:t>
      </w:r>
    </w:p>
    <w:p w:rsidR="00761E2E" w:rsidRDefault="00761E2E" w:rsidP="00B67D1A">
      <w:pPr>
        <w:rPr>
          <w:sz w:val="22"/>
        </w:rPr>
      </w:pPr>
      <w:r w:rsidRPr="00761E2E">
        <w:rPr>
          <w:noProof/>
          <w:sz w:val="22"/>
        </w:rPr>
        <w:drawing>
          <wp:inline distT="0" distB="0" distL="0" distR="0">
            <wp:extent cx="5954048" cy="3800104"/>
            <wp:effectExtent l="19050" t="0" r="27652"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767D7E" w:rsidRDefault="00767D7E" w:rsidP="00B67D1A">
      <w:pPr>
        <w:rPr>
          <w:sz w:val="22"/>
        </w:rPr>
      </w:pPr>
    </w:p>
    <w:p w:rsidR="00BC5ED5" w:rsidRDefault="00BC5ED5" w:rsidP="00B67D1A">
      <w:pPr>
        <w:rPr>
          <w:sz w:val="22"/>
        </w:rPr>
      </w:pPr>
    </w:p>
    <w:p w:rsidR="00BC5ED5" w:rsidRDefault="00BC5ED5" w:rsidP="00B67D1A">
      <w:pPr>
        <w:rPr>
          <w:sz w:val="22"/>
        </w:rPr>
      </w:pPr>
      <w:r>
        <w:rPr>
          <w:rFonts w:hint="eastAsia"/>
          <w:sz w:val="22"/>
        </w:rPr>
        <w:t>考察</w:t>
      </w:r>
    </w:p>
    <w:p w:rsidR="00BC5ED5" w:rsidRDefault="00BC5ED5" w:rsidP="00BC5ED5">
      <w:pPr>
        <w:pStyle w:val="a9"/>
        <w:numPr>
          <w:ilvl w:val="0"/>
          <w:numId w:val="1"/>
        </w:numPr>
        <w:ind w:leftChars="0"/>
        <w:rPr>
          <w:sz w:val="22"/>
        </w:rPr>
      </w:pPr>
    </w:p>
    <w:p w:rsidR="00BC5ED5" w:rsidRDefault="00BC5ED5" w:rsidP="00BC5ED5">
      <w:pPr>
        <w:rPr>
          <w:sz w:val="22"/>
        </w:rPr>
      </w:pPr>
      <w:r w:rsidRPr="00BC5ED5">
        <w:rPr>
          <w:rFonts w:hint="eastAsia"/>
          <w:sz w:val="22"/>
        </w:rPr>
        <w:t>実験</w:t>
      </w:r>
      <w:r w:rsidR="00CF23E0">
        <w:rPr>
          <w:rFonts w:hint="eastAsia"/>
          <w:sz w:val="22"/>
        </w:rPr>
        <w:t>(1)</w:t>
      </w:r>
      <w:r w:rsidR="00E750E7">
        <w:rPr>
          <w:rFonts w:hint="eastAsia"/>
          <w:sz w:val="22"/>
        </w:rPr>
        <w:t>における減衰量α</w:t>
      </w:r>
      <w:r w:rsidRPr="00BC5ED5">
        <w:rPr>
          <w:rFonts w:hint="eastAsia"/>
          <w:sz w:val="22"/>
        </w:rPr>
        <w:t>の理論値は</w:t>
      </w:r>
      <w:r w:rsidRPr="00BC5ED5">
        <w:rPr>
          <w:rFonts w:hint="eastAsia"/>
          <w:sz w:val="22"/>
        </w:rPr>
        <w:t>(8)</w:t>
      </w:r>
      <w:r w:rsidRPr="00BC5ED5">
        <w:rPr>
          <w:rFonts w:hint="eastAsia"/>
          <w:sz w:val="22"/>
        </w:rPr>
        <w:t>式により示される。</w:t>
      </w:r>
    </w:p>
    <w:p w:rsidR="00CF23E0" w:rsidRDefault="00F52ADF" w:rsidP="00CF23E0">
      <w:pPr>
        <w:ind w:firstLineChars="200" w:firstLine="440"/>
        <w:rPr>
          <w:sz w:val="22"/>
        </w:rPr>
      </w:pPr>
      <w:r w:rsidRPr="00CF23E0">
        <w:rPr>
          <w:position w:val="-32"/>
          <w:sz w:val="22"/>
        </w:rPr>
        <w:object w:dxaOrig="4280" w:dyaOrig="780">
          <v:shape id="_x0000_i1059" type="#_x0000_t75" style="width:214.15pt;height:39.25pt" o:ole="">
            <v:imagedata r:id="rId86" o:title=""/>
          </v:shape>
          <o:OLEObject Type="Embed" ProgID="Equation.3" ShapeID="_x0000_i1059" DrawAspect="Content" ObjectID="_1317646642" r:id="rId87"/>
        </w:object>
      </w:r>
      <w:r w:rsidR="00CF23E0">
        <w:rPr>
          <w:rFonts w:hint="eastAsia"/>
          <w:sz w:val="22"/>
        </w:rPr>
        <w:t xml:space="preserve">       (8)</w:t>
      </w:r>
    </w:p>
    <w:p w:rsidR="00BF30F7" w:rsidRDefault="00BF30F7" w:rsidP="00BF30F7">
      <w:pPr>
        <w:rPr>
          <w:sz w:val="22"/>
        </w:rPr>
      </w:pPr>
      <w:r>
        <w:rPr>
          <w:rFonts w:hint="eastAsia"/>
          <w:sz w:val="22"/>
        </w:rPr>
        <w:t>この式を用いてだした理論値を結果のグラフにプロットした。</w:t>
      </w:r>
    </w:p>
    <w:p w:rsidR="00CF23E0" w:rsidRPr="00CF23E0" w:rsidRDefault="00E750E7" w:rsidP="00CF23E0">
      <w:pPr>
        <w:rPr>
          <w:sz w:val="22"/>
        </w:rPr>
      </w:pPr>
      <w:r>
        <w:rPr>
          <w:rFonts w:hint="eastAsia"/>
          <w:sz w:val="22"/>
        </w:rPr>
        <w:t>αの値は実験値と理論値が完全に一致した。</w:t>
      </w:r>
    </w:p>
    <w:p w:rsidR="00BC5ED5" w:rsidRDefault="00CF23E0" w:rsidP="00BC5ED5">
      <w:pPr>
        <w:rPr>
          <w:sz w:val="22"/>
        </w:rPr>
      </w:pPr>
      <w:r>
        <w:rPr>
          <w:rFonts w:hint="eastAsia"/>
          <w:sz w:val="22"/>
        </w:rPr>
        <w:t>２．</w:t>
      </w:r>
    </w:p>
    <w:p w:rsidR="00E625BE" w:rsidRDefault="00B2736B" w:rsidP="00BC5ED5">
      <w:pPr>
        <w:rPr>
          <w:sz w:val="22"/>
        </w:rPr>
      </w:pPr>
      <w:r>
        <w:rPr>
          <w:rFonts w:hint="eastAsia"/>
          <w:sz w:val="22"/>
        </w:rPr>
        <w:t>実験</w:t>
      </w:r>
      <w:r>
        <w:rPr>
          <w:rFonts w:hint="eastAsia"/>
          <w:sz w:val="22"/>
        </w:rPr>
        <w:t>(2)</w:t>
      </w:r>
      <w:r>
        <w:rPr>
          <w:rFonts w:hint="eastAsia"/>
          <w:sz w:val="22"/>
        </w:rPr>
        <w:t>における減衰量αの理論値は式</w:t>
      </w:r>
      <w:r w:rsidR="00E625BE">
        <w:rPr>
          <w:rFonts w:hint="eastAsia"/>
          <w:sz w:val="22"/>
        </w:rPr>
        <w:t>(10)</w:t>
      </w:r>
      <w:r w:rsidR="00E625BE">
        <w:rPr>
          <w:rFonts w:hint="eastAsia"/>
          <w:sz w:val="22"/>
        </w:rPr>
        <w:t>により示される。また、遮断周波数</w:t>
      </w:r>
      <w:r w:rsidR="00E625BE" w:rsidRPr="00E625BE">
        <w:rPr>
          <w:position w:val="-12"/>
          <w:sz w:val="22"/>
        </w:rPr>
        <w:object w:dxaOrig="260" w:dyaOrig="360">
          <v:shape id="_x0000_i1060" type="#_x0000_t75" style="width:13.1pt;height:17.75pt" o:ole="">
            <v:imagedata r:id="rId88" o:title=""/>
          </v:shape>
          <o:OLEObject Type="Embed" ProgID="Equation.3" ShapeID="_x0000_i1060" DrawAspect="Content" ObjectID="_1317646643" r:id="rId89"/>
        </w:object>
      </w:r>
      <w:r w:rsidR="00E625BE">
        <w:rPr>
          <w:rFonts w:hint="eastAsia"/>
          <w:sz w:val="22"/>
        </w:rPr>
        <w:t>の理論値は式</w:t>
      </w:r>
      <w:r w:rsidR="00E625BE">
        <w:rPr>
          <w:rFonts w:hint="eastAsia"/>
          <w:sz w:val="22"/>
        </w:rPr>
        <w:t>(11)</w:t>
      </w:r>
      <w:r w:rsidR="00E625BE">
        <w:rPr>
          <w:rFonts w:hint="eastAsia"/>
          <w:sz w:val="22"/>
        </w:rPr>
        <w:t>により示される。</w:t>
      </w:r>
    </w:p>
    <w:p w:rsidR="00E625BE" w:rsidRDefault="00E77BD0" w:rsidP="00E625BE">
      <w:pPr>
        <w:ind w:firstLineChars="200" w:firstLine="440"/>
        <w:rPr>
          <w:sz w:val="22"/>
        </w:rPr>
      </w:pPr>
      <w:r w:rsidRPr="00E625BE">
        <w:rPr>
          <w:position w:val="-30"/>
          <w:sz w:val="22"/>
        </w:rPr>
        <w:object w:dxaOrig="3700" w:dyaOrig="720">
          <v:shape id="_x0000_i1061" type="#_x0000_t75" style="width:185.15pt;height:36.45pt" o:ole="">
            <v:imagedata r:id="rId90" o:title=""/>
          </v:shape>
          <o:OLEObject Type="Embed" ProgID="Equation.3" ShapeID="_x0000_i1061" DrawAspect="Content" ObjectID="_1317646644" r:id="rId91"/>
        </w:object>
      </w:r>
      <w:r w:rsidR="00E625BE">
        <w:rPr>
          <w:rFonts w:hint="eastAsia"/>
          <w:sz w:val="22"/>
        </w:rPr>
        <w:t xml:space="preserve">                          (9)</w:t>
      </w:r>
    </w:p>
    <w:p w:rsidR="00E625BE" w:rsidRDefault="00E625BE" w:rsidP="00E625BE">
      <w:pPr>
        <w:ind w:firstLineChars="200" w:firstLine="440"/>
        <w:rPr>
          <w:sz w:val="22"/>
        </w:rPr>
      </w:pPr>
      <w:r w:rsidRPr="00E625BE">
        <w:rPr>
          <w:position w:val="-32"/>
          <w:sz w:val="22"/>
        </w:rPr>
        <w:object w:dxaOrig="4800" w:dyaOrig="859">
          <v:shape id="_x0000_i1062" type="#_x0000_t75" style="width:240.3pt;height:43pt" o:ole="">
            <v:imagedata r:id="rId92" o:title=""/>
          </v:shape>
          <o:OLEObject Type="Embed" ProgID="Equation.3" ShapeID="_x0000_i1062" DrawAspect="Content" ObjectID="_1317646645" r:id="rId93"/>
        </w:object>
      </w:r>
      <w:r>
        <w:rPr>
          <w:rFonts w:hint="eastAsia"/>
          <w:sz w:val="22"/>
        </w:rPr>
        <w:t xml:space="preserve">　　　　　　　　</w:t>
      </w:r>
      <w:r>
        <w:rPr>
          <w:rFonts w:hint="eastAsia"/>
          <w:sz w:val="22"/>
        </w:rPr>
        <w:t>(10)</w:t>
      </w:r>
    </w:p>
    <w:p w:rsidR="00E625BE" w:rsidRDefault="00E77BD0" w:rsidP="00BC5ED5">
      <w:pPr>
        <w:rPr>
          <w:sz w:val="22"/>
        </w:rPr>
      </w:pPr>
      <w:r>
        <w:rPr>
          <w:rFonts w:hint="eastAsia"/>
          <w:sz w:val="22"/>
        </w:rPr>
        <w:t>遮断周波数</w:t>
      </w:r>
      <w:r w:rsidRPr="00E625BE">
        <w:rPr>
          <w:position w:val="-12"/>
          <w:sz w:val="22"/>
        </w:rPr>
        <w:object w:dxaOrig="260" w:dyaOrig="360">
          <v:shape id="_x0000_i1063" type="#_x0000_t75" style="width:13.1pt;height:17.75pt" o:ole="">
            <v:imagedata r:id="rId88" o:title=""/>
          </v:shape>
          <o:OLEObject Type="Embed" ProgID="Equation.3" ShapeID="_x0000_i1063" DrawAspect="Content" ObjectID="_1317646646" r:id="rId94"/>
        </w:object>
      </w:r>
      <w:r>
        <w:rPr>
          <w:rFonts w:hint="eastAsia"/>
          <w:sz w:val="22"/>
        </w:rPr>
        <w:t>は共振状態を考えて、式</w:t>
      </w:r>
      <w:r>
        <w:rPr>
          <w:rFonts w:hint="eastAsia"/>
          <w:sz w:val="22"/>
        </w:rPr>
        <w:t>(9)</w:t>
      </w:r>
      <w:r>
        <w:rPr>
          <w:rFonts w:hint="eastAsia"/>
          <w:sz w:val="22"/>
        </w:rPr>
        <w:t>において虚数部</w:t>
      </w:r>
      <w:r>
        <w:rPr>
          <w:rFonts w:hint="eastAsia"/>
          <w:sz w:val="22"/>
        </w:rPr>
        <w:t>=0</w:t>
      </w:r>
      <w:r>
        <w:rPr>
          <w:rFonts w:hint="eastAsia"/>
          <w:sz w:val="22"/>
        </w:rPr>
        <w:t>として</w:t>
      </w:r>
      <w:r>
        <w:rPr>
          <w:rFonts w:hint="eastAsia"/>
          <w:sz w:val="22"/>
        </w:rPr>
        <w:t>(</w:t>
      </w:r>
      <w:r w:rsidRPr="00E77BD0">
        <w:rPr>
          <w:position w:val="-12"/>
          <w:sz w:val="22"/>
        </w:rPr>
        <w:object w:dxaOrig="1460" w:dyaOrig="380">
          <v:shape id="_x0000_i1064" type="#_x0000_t75" style="width:72.95pt;height:18.7pt" o:ole="">
            <v:imagedata r:id="rId95" o:title=""/>
          </v:shape>
          <o:OLEObject Type="Embed" ProgID="Equation.3" ShapeID="_x0000_i1064" DrawAspect="Content" ObjectID="_1317646647" r:id="rId96"/>
        </w:object>
      </w:r>
      <w:r>
        <w:rPr>
          <w:rFonts w:hint="eastAsia"/>
          <w:sz w:val="22"/>
        </w:rPr>
        <w:t>、</w:t>
      </w:r>
      <w:r w:rsidRPr="00E77BD0">
        <w:rPr>
          <w:position w:val="-12"/>
          <w:sz w:val="22"/>
        </w:rPr>
        <w:object w:dxaOrig="360" w:dyaOrig="380">
          <v:shape id="_x0000_i1065" type="#_x0000_t75" style="width:17.75pt;height:18.7pt" o:ole="">
            <v:imagedata r:id="rId97" o:title=""/>
          </v:shape>
          <o:OLEObject Type="Embed" ProgID="Equation.3" ShapeID="_x0000_i1065" DrawAspect="Content" ObjectID="_1317646648" r:id="rId98"/>
        </w:object>
      </w:r>
      <w:r>
        <w:rPr>
          <w:rFonts w:hint="eastAsia"/>
          <w:sz w:val="22"/>
        </w:rPr>
        <w:t>は二端子対回路の入力端から見た入力インピーダンス</w:t>
      </w:r>
      <w:r>
        <w:rPr>
          <w:rFonts w:hint="eastAsia"/>
          <w:sz w:val="22"/>
        </w:rPr>
        <w:t>)</w:t>
      </w:r>
    </w:p>
    <w:p w:rsidR="00E77BD0" w:rsidRDefault="00E77BD0" w:rsidP="00E77BD0">
      <w:pPr>
        <w:ind w:firstLineChars="400" w:firstLine="880"/>
        <w:rPr>
          <w:sz w:val="22"/>
        </w:rPr>
      </w:pPr>
      <w:r w:rsidRPr="00E77BD0">
        <w:rPr>
          <w:position w:val="-10"/>
          <w:sz w:val="22"/>
        </w:rPr>
        <w:object w:dxaOrig="2720" w:dyaOrig="360">
          <v:shape id="_x0000_i1066" type="#_x0000_t75" style="width:135.6pt;height:17.75pt" o:ole="">
            <v:imagedata r:id="rId99" o:title=""/>
          </v:shape>
          <o:OLEObject Type="Embed" ProgID="Equation.3" ShapeID="_x0000_i1066" DrawAspect="Content" ObjectID="_1317646649" r:id="rId100"/>
        </w:object>
      </w:r>
    </w:p>
    <w:p w:rsidR="00E77BD0" w:rsidRDefault="00E77BD0" w:rsidP="00E77BD0">
      <w:pPr>
        <w:ind w:firstLineChars="400" w:firstLine="880"/>
        <w:rPr>
          <w:sz w:val="22"/>
        </w:rPr>
      </w:pPr>
      <w:r w:rsidRPr="00E77BD0">
        <w:rPr>
          <w:position w:val="-28"/>
          <w:sz w:val="22"/>
        </w:rPr>
        <w:object w:dxaOrig="1880" w:dyaOrig="660">
          <v:shape id="_x0000_i1067" type="#_x0000_t75" style="width:94.45pt;height:32.75pt" o:ole="">
            <v:imagedata r:id="rId101" o:title=""/>
          </v:shape>
          <o:OLEObject Type="Embed" ProgID="Equation.3" ShapeID="_x0000_i1067" DrawAspect="Content" ObjectID="_1317646650" r:id="rId102"/>
        </w:object>
      </w:r>
      <w:r>
        <w:rPr>
          <w:rFonts w:hint="eastAsia"/>
          <w:sz w:val="22"/>
        </w:rPr>
        <w:t xml:space="preserve">　　　　　　　　　　　　　　　　　　　</w:t>
      </w:r>
      <w:r>
        <w:rPr>
          <w:rFonts w:hint="eastAsia"/>
          <w:sz w:val="22"/>
        </w:rPr>
        <w:t>(11)</w:t>
      </w:r>
    </w:p>
    <w:p w:rsidR="009A3074" w:rsidRDefault="00E77BD0" w:rsidP="00E77BD0">
      <w:pPr>
        <w:rPr>
          <w:sz w:val="22"/>
        </w:rPr>
      </w:pPr>
      <w:r>
        <w:rPr>
          <w:rFonts w:hint="eastAsia"/>
          <w:sz w:val="22"/>
        </w:rPr>
        <w:t>今回の実験では</w:t>
      </w:r>
      <w:r>
        <w:rPr>
          <w:rFonts w:hint="eastAsia"/>
          <w:sz w:val="22"/>
        </w:rPr>
        <w:t>L=0.06[H]</w:t>
      </w:r>
      <w:r>
        <w:rPr>
          <w:rFonts w:hint="eastAsia"/>
          <w:sz w:val="22"/>
        </w:rPr>
        <w:t>、</w:t>
      </w:r>
      <w:r>
        <w:rPr>
          <w:rFonts w:hint="eastAsia"/>
          <w:sz w:val="22"/>
        </w:rPr>
        <w:t>C=</w:t>
      </w:r>
      <w:r w:rsidRPr="00E77BD0">
        <w:rPr>
          <w:position w:val="-6"/>
          <w:sz w:val="22"/>
        </w:rPr>
        <w:object w:dxaOrig="920" w:dyaOrig="320">
          <v:shape id="_x0000_i1068" type="#_x0000_t75" style="width:45.8pt;height:15.9pt" o:ole="">
            <v:imagedata r:id="rId103" o:title=""/>
          </v:shape>
          <o:OLEObject Type="Embed" ProgID="Equation.3" ShapeID="_x0000_i1068" DrawAspect="Content" ObjectID="_1317646651" r:id="rId104"/>
        </w:object>
      </w:r>
      <w:r>
        <w:rPr>
          <w:rFonts w:hint="eastAsia"/>
          <w:sz w:val="22"/>
        </w:rPr>
        <w:t>なので</w:t>
      </w:r>
      <w:r w:rsidR="009A3074">
        <w:rPr>
          <w:rFonts w:hint="eastAsia"/>
          <w:sz w:val="22"/>
        </w:rPr>
        <w:t>(11)</w:t>
      </w:r>
      <w:r w:rsidR="009A3074">
        <w:rPr>
          <w:rFonts w:hint="eastAsia"/>
          <w:sz w:val="22"/>
        </w:rPr>
        <w:t>式から導いた</w:t>
      </w:r>
      <w:r w:rsidRPr="00E625BE">
        <w:rPr>
          <w:position w:val="-12"/>
          <w:sz w:val="22"/>
        </w:rPr>
        <w:object w:dxaOrig="260" w:dyaOrig="360">
          <v:shape id="_x0000_i1069" type="#_x0000_t75" style="width:13.1pt;height:17.75pt" o:ole="">
            <v:imagedata r:id="rId88" o:title=""/>
          </v:shape>
          <o:OLEObject Type="Embed" ProgID="Equation.3" ShapeID="_x0000_i1069" DrawAspect="Content" ObjectID="_1317646652" r:id="rId105"/>
        </w:object>
      </w:r>
      <w:r>
        <w:rPr>
          <w:rFonts w:hint="eastAsia"/>
          <w:sz w:val="22"/>
        </w:rPr>
        <w:t>=3249</w:t>
      </w:r>
      <w:r>
        <w:rPr>
          <w:rFonts w:hint="eastAsia"/>
          <w:sz w:val="22"/>
        </w:rPr>
        <w:t>となる。</w:t>
      </w:r>
      <w:r w:rsidR="007748B4">
        <w:rPr>
          <w:rFonts w:hint="eastAsia"/>
          <w:sz w:val="22"/>
        </w:rPr>
        <w:t>ま</w:t>
      </w:r>
      <w:r w:rsidR="009A3074">
        <w:rPr>
          <w:rFonts w:hint="eastAsia"/>
          <w:sz w:val="22"/>
        </w:rPr>
        <w:t>た、低域フィルタの特性曲線から</w:t>
      </w:r>
      <w:r w:rsidR="009A3074">
        <w:rPr>
          <w:rFonts w:hint="eastAsia"/>
          <w:sz w:val="22"/>
        </w:rPr>
        <w:t>3dB</w:t>
      </w:r>
      <w:r w:rsidR="009A3074">
        <w:rPr>
          <w:rFonts w:hint="eastAsia"/>
          <w:sz w:val="22"/>
        </w:rPr>
        <w:t>減衰する点はグラフから</w:t>
      </w:r>
      <w:r w:rsidR="009A3074" w:rsidRPr="00E625BE">
        <w:rPr>
          <w:position w:val="-12"/>
          <w:sz w:val="22"/>
        </w:rPr>
        <w:object w:dxaOrig="260" w:dyaOrig="360">
          <v:shape id="_x0000_i1070" type="#_x0000_t75" style="width:13.1pt;height:17.75pt" o:ole="">
            <v:imagedata r:id="rId88" o:title=""/>
          </v:shape>
          <o:OLEObject Type="Embed" ProgID="Equation.3" ShapeID="_x0000_i1070" DrawAspect="Content" ObjectID="_1317646653" r:id="rId106"/>
        </w:object>
      </w:r>
      <w:r w:rsidR="009A3074">
        <w:rPr>
          <w:rFonts w:hint="eastAsia"/>
          <w:sz w:val="22"/>
        </w:rPr>
        <w:t>=3250</w:t>
      </w:r>
      <w:r w:rsidR="009A3074">
        <w:rPr>
          <w:rFonts w:hint="eastAsia"/>
          <w:sz w:val="22"/>
        </w:rPr>
        <w:t>と読み取れた。</w:t>
      </w:r>
    </w:p>
    <w:p w:rsidR="007748B4" w:rsidRDefault="007748B4" w:rsidP="00E77BD0">
      <w:pPr>
        <w:rPr>
          <w:sz w:val="22"/>
        </w:rPr>
      </w:pPr>
    </w:p>
    <w:p w:rsidR="007748B4" w:rsidRDefault="007748B4" w:rsidP="0092694A">
      <w:pPr>
        <w:ind w:left="220" w:hangingChars="100" w:hanging="220"/>
        <w:rPr>
          <w:sz w:val="22"/>
        </w:rPr>
      </w:pPr>
      <w:r>
        <w:rPr>
          <w:rFonts w:hint="eastAsia"/>
          <w:sz w:val="22"/>
        </w:rPr>
        <w:t>3.</w:t>
      </w:r>
      <w:r w:rsidRPr="007748B4">
        <w:rPr>
          <w:position w:val="-10"/>
          <w:sz w:val="22"/>
        </w:rPr>
        <w:object w:dxaOrig="260" w:dyaOrig="340">
          <v:shape id="_x0000_i1071" type="#_x0000_t75" style="width:13.1pt;height:16.85pt" o:ole="">
            <v:imagedata r:id="rId107" o:title=""/>
          </v:shape>
          <o:OLEObject Type="Embed" ProgID="Equation.3" ShapeID="_x0000_i1071" DrawAspect="Content" ObjectID="_1317646654" r:id="rId108"/>
        </w:object>
      </w:r>
      <w:r w:rsidRPr="007748B4">
        <w:rPr>
          <w:sz w:val="22"/>
        </w:rPr>
        <w:t xml:space="preserve"> </w:t>
      </w:r>
      <w:r>
        <w:rPr>
          <w:rFonts w:hint="eastAsia"/>
          <w:sz w:val="22"/>
        </w:rPr>
        <w:t>、</w:t>
      </w:r>
      <w:r w:rsidRPr="007748B4">
        <w:rPr>
          <w:position w:val="-10"/>
          <w:sz w:val="22"/>
        </w:rPr>
        <w:object w:dxaOrig="300" w:dyaOrig="340">
          <v:shape id="_x0000_i1072" type="#_x0000_t75" style="width:14.95pt;height:16.85pt" o:ole="">
            <v:imagedata r:id="rId109" o:title=""/>
          </v:shape>
          <o:OLEObject Type="Embed" ProgID="Equation.3" ShapeID="_x0000_i1072" DrawAspect="Content" ObjectID="_1317646655" r:id="rId110"/>
        </w:object>
      </w:r>
      <w:r>
        <w:rPr>
          <w:rFonts w:hint="eastAsia"/>
          <w:sz w:val="22"/>
        </w:rPr>
        <w:t>を</w:t>
      </w:r>
      <w:r w:rsidR="00AF4D73">
        <w:rPr>
          <w:rFonts w:hint="eastAsia"/>
          <w:sz w:val="22"/>
        </w:rPr>
        <w:t>入出力電圧比</w:t>
      </w:r>
      <w:r w:rsidRPr="007748B4">
        <w:rPr>
          <w:position w:val="-6"/>
          <w:sz w:val="22"/>
        </w:rPr>
        <w:object w:dxaOrig="200" w:dyaOrig="220">
          <v:shape id="_x0000_i1073" type="#_x0000_t75" style="width:10.3pt;height:11.2pt" o:ole="">
            <v:imagedata r:id="rId111" o:title=""/>
          </v:shape>
          <o:OLEObject Type="Embed" ProgID="Equation.3" ShapeID="_x0000_i1073" DrawAspect="Content" ObjectID="_1317646656" r:id="rId112"/>
        </w:object>
      </w:r>
      <w:r w:rsidR="00AF4D73">
        <w:rPr>
          <w:rFonts w:hint="eastAsia"/>
          <w:sz w:val="22"/>
        </w:rPr>
        <w:t>と</w:t>
      </w:r>
      <w:r w:rsidRPr="007748B4">
        <w:rPr>
          <w:position w:val="-12"/>
          <w:sz w:val="22"/>
        </w:rPr>
        <w:object w:dxaOrig="300" w:dyaOrig="360">
          <v:shape id="_x0000_i1074" type="#_x0000_t75" style="width:14.95pt;height:17.75pt" o:ole="">
            <v:imagedata r:id="rId113" o:title=""/>
          </v:shape>
          <o:OLEObject Type="Embed" ProgID="Equation.3" ShapeID="_x0000_i1074" DrawAspect="Content" ObjectID="_1317646657" r:id="rId114"/>
        </w:object>
      </w:r>
      <w:r>
        <w:rPr>
          <w:rFonts w:hint="eastAsia"/>
          <w:sz w:val="22"/>
        </w:rPr>
        <w:t>を用いて表わす式を導出する。</w:t>
      </w:r>
      <w:r w:rsidR="00AF4D73">
        <w:rPr>
          <w:rFonts w:hint="eastAsia"/>
          <w:sz w:val="22"/>
        </w:rPr>
        <w:t>なお、式の導出には</w:t>
      </w:r>
      <w:r w:rsidR="00AF4D73">
        <w:rPr>
          <w:rFonts w:hint="eastAsia"/>
          <w:sz w:val="22"/>
        </w:rPr>
        <w:t>(2)</w:t>
      </w:r>
      <w:r w:rsidR="00AF4D73">
        <w:rPr>
          <w:rFonts w:hint="eastAsia"/>
          <w:sz w:val="22"/>
        </w:rPr>
        <w:t>式</w:t>
      </w:r>
      <w:r w:rsidR="0092694A">
        <w:rPr>
          <w:rFonts w:hint="eastAsia"/>
          <w:sz w:val="22"/>
        </w:rPr>
        <w:t>,</w:t>
      </w:r>
      <w:r w:rsidR="00AF4D73" w:rsidRPr="00AF4D73">
        <w:rPr>
          <w:position w:val="-30"/>
          <w:sz w:val="22"/>
        </w:rPr>
        <w:object w:dxaOrig="720" w:dyaOrig="680">
          <v:shape id="_x0000_i1075" type="#_x0000_t75" style="width:36.45pt;height:33.65pt" o:ole="">
            <v:imagedata r:id="rId115" o:title=""/>
          </v:shape>
          <o:OLEObject Type="Embed" ProgID="Equation.3" ShapeID="_x0000_i1075" DrawAspect="Content" ObjectID="_1317646658" r:id="rId116"/>
        </w:object>
      </w:r>
      <w:r w:rsidR="0092694A">
        <w:rPr>
          <w:rFonts w:hint="eastAsia"/>
          <w:sz w:val="22"/>
        </w:rPr>
        <w:t>,</w:t>
      </w:r>
      <w:r w:rsidR="00AF4D73" w:rsidRPr="00AF4D73">
        <w:rPr>
          <w:position w:val="-12"/>
          <w:sz w:val="22"/>
        </w:rPr>
        <w:object w:dxaOrig="1840" w:dyaOrig="460">
          <v:shape id="_x0000_i1076" type="#_x0000_t75" style="width:91.65pt;height:23.4pt" o:ole="">
            <v:imagedata r:id="rId117" o:title=""/>
          </v:shape>
          <o:OLEObject Type="Embed" ProgID="Equation.3" ShapeID="_x0000_i1076" DrawAspect="Content" ObjectID="_1317646659" r:id="rId118"/>
        </w:object>
      </w:r>
      <w:r w:rsidR="00AF4D73">
        <w:rPr>
          <w:rFonts w:hint="eastAsia"/>
          <w:sz w:val="22"/>
        </w:rPr>
        <w:t>を用いる。</w:t>
      </w:r>
    </w:p>
    <w:p w:rsidR="00F52ADF" w:rsidRDefault="00F52ADF" w:rsidP="0092694A">
      <w:pPr>
        <w:ind w:left="220" w:hangingChars="100" w:hanging="220"/>
        <w:rPr>
          <w:sz w:val="22"/>
        </w:rPr>
      </w:pPr>
    </w:p>
    <w:p w:rsidR="00F52ADF" w:rsidRDefault="00F52ADF" w:rsidP="0092694A">
      <w:pPr>
        <w:ind w:left="220" w:hangingChars="100" w:hanging="220"/>
        <w:rPr>
          <w:position w:val="-12"/>
          <w:sz w:val="22"/>
        </w:rPr>
      </w:pPr>
      <w:r>
        <w:rPr>
          <w:rFonts w:hint="eastAsia"/>
          <w:sz w:val="22"/>
        </w:rPr>
        <w:t xml:space="preserve">　　</w:t>
      </w:r>
      <w:r w:rsidRPr="00F52ADF">
        <w:rPr>
          <w:position w:val="-86"/>
          <w:sz w:val="22"/>
        </w:rPr>
        <w:object w:dxaOrig="2040" w:dyaOrig="1620">
          <v:shape id="_x0000_i1077" type="#_x0000_t75" style="width:101.9pt;height:82.3pt" o:ole="">
            <v:imagedata r:id="rId119" o:title=""/>
          </v:shape>
          <o:OLEObject Type="Embed" ProgID="Equation.3" ShapeID="_x0000_i1077" DrawAspect="Content" ObjectID="_1317646660" r:id="rId120"/>
        </w:object>
      </w:r>
      <w:r w:rsidR="00466305">
        <w:rPr>
          <w:rFonts w:hint="eastAsia"/>
          <w:position w:val="-12"/>
          <w:sz w:val="22"/>
        </w:rPr>
        <w:t xml:space="preserve">　　　　　　　　　　　</w:t>
      </w:r>
      <w:r w:rsidR="00466305">
        <w:rPr>
          <w:rFonts w:hint="eastAsia"/>
          <w:position w:val="-12"/>
          <w:sz w:val="22"/>
        </w:rPr>
        <w:t>(12)</w:t>
      </w:r>
    </w:p>
    <w:p w:rsidR="00F52ADF" w:rsidRDefault="00F52ADF" w:rsidP="0092694A">
      <w:pPr>
        <w:ind w:left="220" w:hangingChars="100" w:hanging="220"/>
        <w:rPr>
          <w:position w:val="-12"/>
          <w:sz w:val="22"/>
        </w:rPr>
      </w:pPr>
      <w:r>
        <w:rPr>
          <w:rFonts w:hint="eastAsia"/>
          <w:position w:val="-12"/>
          <w:sz w:val="22"/>
        </w:rPr>
        <w:t>これを</w:t>
      </w:r>
      <w:r>
        <w:rPr>
          <w:rFonts w:hint="eastAsia"/>
          <w:position w:val="-12"/>
          <w:sz w:val="22"/>
        </w:rPr>
        <w:t>(8)</w:t>
      </w:r>
      <w:r>
        <w:rPr>
          <w:rFonts w:hint="eastAsia"/>
          <w:position w:val="-12"/>
          <w:sz w:val="22"/>
        </w:rPr>
        <w:t>式に代入して、</w:t>
      </w:r>
    </w:p>
    <w:p w:rsidR="00F52ADF" w:rsidRDefault="00466305" w:rsidP="0092694A">
      <w:pPr>
        <w:ind w:left="220" w:hangingChars="100" w:hanging="220"/>
        <w:rPr>
          <w:position w:val="-12"/>
          <w:sz w:val="22"/>
        </w:rPr>
      </w:pPr>
      <w:r w:rsidRPr="00F52ADF">
        <w:rPr>
          <w:position w:val="-32"/>
          <w:sz w:val="22"/>
        </w:rPr>
        <w:object w:dxaOrig="3860" w:dyaOrig="760">
          <v:shape id="_x0000_i1078" type="#_x0000_t75" style="width:192.6pt;height:38.35pt" o:ole="">
            <v:imagedata r:id="rId121" o:title=""/>
          </v:shape>
          <o:OLEObject Type="Embed" ProgID="Equation.3" ShapeID="_x0000_i1078" DrawAspect="Content" ObjectID="_1317646661" r:id="rId122"/>
        </w:object>
      </w:r>
    </w:p>
    <w:p w:rsidR="00F52ADF" w:rsidRDefault="00466305" w:rsidP="0092694A">
      <w:pPr>
        <w:ind w:left="220" w:hangingChars="100" w:hanging="220"/>
        <w:rPr>
          <w:sz w:val="22"/>
        </w:rPr>
      </w:pPr>
      <w:r>
        <w:rPr>
          <w:rFonts w:hint="eastAsia"/>
          <w:sz w:val="22"/>
        </w:rPr>
        <w:t>を得る。これを整理し</w:t>
      </w:r>
    </w:p>
    <w:p w:rsidR="007748B4" w:rsidRDefault="00466305" w:rsidP="007227F9">
      <w:pPr>
        <w:ind w:leftChars="105" w:left="220" w:firstLineChars="100" w:firstLine="220"/>
        <w:rPr>
          <w:sz w:val="22"/>
        </w:rPr>
      </w:pPr>
      <w:r w:rsidRPr="00466305">
        <w:rPr>
          <w:position w:val="-24"/>
          <w:sz w:val="22"/>
        </w:rPr>
        <w:object w:dxaOrig="1260" w:dyaOrig="620">
          <v:shape id="_x0000_i1079" type="#_x0000_t75" style="width:62.65pt;height:30.85pt" o:ole="">
            <v:imagedata r:id="rId123" o:title=""/>
          </v:shape>
          <o:OLEObject Type="Embed" ProgID="Equation.3" ShapeID="_x0000_i1079" DrawAspect="Content" ObjectID="_1317646662" r:id="rId124"/>
        </w:object>
      </w:r>
    </w:p>
    <w:p w:rsidR="00466305" w:rsidRDefault="00466305" w:rsidP="00466305">
      <w:pPr>
        <w:ind w:left="220" w:hangingChars="100" w:hanging="220"/>
        <w:rPr>
          <w:sz w:val="22"/>
        </w:rPr>
      </w:pPr>
      <w:r>
        <w:rPr>
          <w:rFonts w:hint="eastAsia"/>
          <w:sz w:val="22"/>
        </w:rPr>
        <w:t>これを</w:t>
      </w:r>
      <w:r>
        <w:rPr>
          <w:rFonts w:hint="eastAsia"/>
          <w:sz w:val="22"/>
        </w:rPr>
        <w:t>(13)</w:t>
      </w:r>
      <w:r>
        <w:rPr>
          <w:rFonts w:hint="eastAsia"/>
          <w:sz w:val="22"/>
        </w:rPr>
        <w:t>式に代入</w:t>
      </w:r>
    </w:p>
    <w:p w:rsidR="00466305" w:rsidRDefault="006A4D14" w:rsidP="007227F9">
      <w:pPr>
        <w:ind w:leftChars="105" w:left="220" w:firstLineChars="100" w:firstLine="220"/>
        <w:rPr>
          <w:sz w:val="22"/>
        </w:rPr>
      </w:pPr>
      <w:r w:rsidRPr="007227F9">
        <w:rPr>
          <w:position w:val="-28"/>
          <w:sz w:val="22"/>
        </w:rPr>
        <w:object w:dxaOrig="1760" w:dyaOrig="660">
          <v:shape id="_x0000_i1080" type="#_x0000_t75" style="width:87.9pt;height:32.75pt" o:ole="">
            <v:imagedata r:id="rId125" o:title=""/>
          </v:shape>
          <o:OLEObject Type="Embed" ProgID="Equation.3" ShapeID="_x0000_i1080" DrawAspect="Content" ObjectID="_1317646663" r:id="rId126"/>
        </w:object>
      </w:r>
    </w:p>
    <w:p w:rsidR="00466305" w:rsidRDefault="00466305" w:rsidP="00466305">
      <w:pPr>
        <w:ind w:left="220" w:hangingChars="100" w:hanging="220"/>
        <w:rPr>
          <w:sz w:val="22"/>
        </w:rPr>
      </w:pPr>
    </w:p>
    <w:p w:rsidR="007748B4" w:rsidRDefault="006A4D14" w:rsidP="00E77BD0">
      <w:pPr>
        <w:rPr>
          <w:sz w:val="22"/>
        </w:rPr>
      </w:pPr>
      <w:r>
        <w:rPr>
          <w:rFonts w:hint="eastAsia"/>
          <w:sz w:val="22"/>
        </w:rPr>
        <w:t>よって示された。</w:t>
      </w:r>
    </w:p>
    <w:p w:rsidR="000D1C4B" w:rsidRDefault="000D1C4B" w:rsidP="00E77BD0">
      <w:pPr>
        <w:rPr>
          <w:sz w:val="22"/>
        </w:rPr>
      </w:pPr>
    </w:p>
    <w:p w:rsidR="000D1C4B" w:rsidRDefault="000D1C4B" w:rsidP="00E77BD0">
      <w:pPr>
        <w:rPr>
          <w:sz w:val="22"/>
        </w:rPr>
      </w:pPr>
    </w:p>
    <w:p w:rsidR="000D1C4B" w:rsidRDefault="000D1C4B" w:rsidP="00E77BD0">
      <w:pPr>
        <w:rPr>
          <w:sz w:val="28"/>
          <w:szCs w:val="28"/>
        </w:rPr>
      </w:pPr>
      <w:r>
        <w:rPr>
          <w:rFonts w:hint="eastAsia"/>
          <w:sz w:val="28"/>
          <w:szCs w:val="28"/>
        </w:rPr>
        <w:t>4</w:t>
      </w:r>
      <w:r>
        <w:rPr>
          <w:rFonts w:hint="eastAsia"/>
          <w:sz w:val="28"/>
          <w:szCs w:val="28"/>
        </w:rPr>
        <w:t>結論</w:t>
      </w:r>
    </w:p>
    <w:p w:rsidR="000D1C4B" w:rsidRDefault="000D1C4B" w:rsidP="00E77BD0">
      <w:pPr>
        <w:rPr>
          <w:sz w:val="22"/>
        </w:rPr>
      </w:pPr>
      <w:r>
        <w:rPr>
          <w:rFonts w:hint="eastAsia"/>
          <w:sz w:val="22"/>
        </w:rPr>
        <w:t>本実験の結果から判断すると二端子対回路の周波数特性は、理論値と実験値の値が非常に良く一致することが分かった。</w:t>
      </w:r>
    </w:p>
    <w:p w:rsidR="000D1C4B" w:rsidRDefault="000D1C4B" w:rsidP="00E77BD0">
      <w:pPr>
        <w:rPr>
          <w:sz w:val="22"/>
        </w:rPr>
      </w:pPr>
    </w:p>
    <w:p w:rsidR="000D1C4B" w:rsidRDefault="000D1C4B" w:rsidP="00E77BD0">
      <w:pPr>
        <w:rPr>
          <w:sz w:val="22"/>
        </w:rPr>
      </w:pPr>
    </w:p>
    <w:p w:rsidR="000D1C4B" w:rsidRPr="000D1C4B" w:rsidRDefault="000D1C4B" w:rsidP="00E77BD0">
      <w:pPr>
        <w:rPr>
          <w:sz w:val="22"/>
        </w:rPr>
      </w:pPr>
    </w:p>
    <w:sectPr w:rsidR="000D1C4B" w:rsidRPr="000D1C4B" w:rsidSect="00DF5A46">
      <w:footerReference w:type="default" r:id="rId12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40" w:rsidRDefault="00281D40" w:rsidP="00281D40">
      <w:r>
        <w:separator/>
      </w:r>
    </w:p>
  </w:endnote>
  <w:endnote w:type="continuationSeparator" w:id="0">
    <w:p w:rsidR="00281D40" w:rsidRDefault="00281D40" w:rsidP="00281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505"/>
      <w:docPartObj>
        <w:docPartGallery w:val="Page Numbers (Bottom of Page)"/>
        <w:docPartUnique/>
      </w:docPartObj>
    </w:sdtPr>
    <w:sdtContent>
      <w:p w:rsidR="00C234DC" w:rsidRDefault="00F924AF">
        <w:pPr>
          <w:pStyle w:val="a5"/>
          <w:jc w:val="center"/>
        </w:pPr>
        <w:fldSimple w:instr=" PAGE   \* MERGEFORMAT ">
          <w:r w:rsidR="00107E43" w:rsidRPr="00107E43">
            <w:rPr>
              <w:noProof/>
              <w:lang w:val="ja-JP"/>
            </w:rPr>
            <w:t>4</w:t>
          </w:r>
        </w:fldSimple>
      </w:p>
    </w:sdtContent>
  </w:sdt>
  <w:p w:rsidR="00C234DC" w:rsidRDefault="00C234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40" w:rsidRDefault="00281D40" w:rsidP="00281D40">
      <w:r>
        <w:separator/>
      </w:r>
    </w:p>
  </w:footnote>
  <w:footnote w:type="continuationSeparator" w:id="0">
    <w:p w:rsidR="00281D40" w:rsidRDefault="00281D40" w:rsidP="00281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4AE6"/>
    <w:multiLevelType w:val="hybridMultilevel"/>
    <w:tmpl w:val="4142CF24"/>
    <w:lvl w:ilvl="0" w:tplc="A9825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B361E4"/>
    <w:multiLevelType w:val="hybridMultilevel"/>
    <w:tmpl w:val="A484F97A"/>
    <w:lvl w:ilvl="0" w:tplc="5A70F1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9E2"/>
    <w:rsid w:val="0002059F"/>
    <w:rsid w:val="000D1C4B"/>
    <w:rsid w:val="000F4799"/>
    <w:rsid w:val="00107E43"/>
    <w:rsid w:val="001C010E"/>
    <w:rsid w:val="0024585D"/>
    <w:rsid w:val="00254A60"/>
    <w:rsid w:val="00281D40"/>
    <w:rsid w:val="00371ED7"/>
    <w:rsid w:val="003B2F14"/>
    <w:rsid w:val="003D4C49"/>
    <w:rsid w:val="003D7ADE"/>
    <w:rsid w:val="00466305"/>
    <w:rsid w:val="004C42A2"/>
    <w:rsid w:val="00663588"/>
    <w:rsid w:val="006A4D14"/>
    <w:rsid w:val="007227F9"/>
    <w:rsid w:val="00752179"/>
    <w:rsid w:val="00761E2E"/>
    <w:rsid w:val="00767D7E"/>
    <w:rsid w:val="007748B4"/>
    <w:rsid w:val="007D09FA"/>
    <w:rsid w:val="0092694A"/>
    <w:rsid w:val="009A3074"/>
    <w:rsid w:val="00A92606"/>
    <w:rsid w:val="00AF4D73"/>
    <w:rsid w:val="00B16598"/>
    <w:rsid w:val="00B2736B"/>
    <w:rsid w:val="00B67D1A"/>
    <w:rsid w:val="00BC5ED5"/>
    <w:rsid w:val="00BF30F7"/>
    <w:rsid w:val="00C234DC"/>
    <w:rsid w:val="00C67D5B"/>
    <w:rsid w:val="00CC4937"/>
    <w:rsid w:val="00CF23E0"/>
    <w:rsid w:val="00D303C1"/>
    <w:rsid w:val="00D75C4F"/>
    <w:rsid w:val="00D760E9"/>
    <w:rsid w:val="00DF5A46"/>
    <w:rsid w:val="00DF6127"/>
    <w:rsid w:val="00E625BE"/>
    <w:rsid w:val="00E750E7"/>
    <w:rsid w:val="00E77BD0"/>
    <w:rsid w:val="00EC3825"/>
    <w:rsid w:val="00F52ADF"/>
    <w:rsid w:val="00F70F47"/>
    <w:rsid w:val="00F723B4"/>
    <w:rsid w:val="00F829E2"/>
    <w:rsid w:val="00F924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1D40"/>
    <w:pPr>
      <w:tabs>
        <w:tab w:val="center" w:pos="4252"/>
        <w:tab w:val="right" w:pos="8504"/>
      </w:tabs>
      <w:snapToGrid w:val="0"/>
    </w:pPr>
  </w:style>
  <w:style w:type="character" w:customStyle="1" w:styleId="a4">
    <w:name w:val="ヘッダー (文字)"/>
    <w:basedOn w:val="a0"/>
    <w:link w:val="a3"/>
    <w:uiPriority w:val="99"/>
    <w:semiHidden/>
    <w:rsid w:val="00281D40"/>
  </w:style>
  <w:style w:type="paragraph" w:styleId="a5">
    <w:name w:val="footer"/>
    <w:basedOn w:val="a"/>
    <w:link w:val="a6"/>
    <w:uiPriority w:val="99"/>
    <w:unhideWhenUsed/>
    <w:rsid w:val="00281D40"/>
    <w:pPr>
      <w:tabs>
        <w:tab w:val="center" w:pos="4252"/>
        <w:tab w:val="right" w:pos="8504"/>
      </w:tabs>
      <w:snapToGrid w:val="0"/>
    </w:pPr>
  </w:style>
  <w:style w:type="character" w:customStyle="1" w:styleId="a6">
    <w:name w:val="フッター (文字)"/>
    <w:basedOn w:val="a0"/>
    <w:link w:val="a5"/>
    <w:uiPriority w:val="99"/>
    <w:rsid w:val="00281D40"/>
  </w:style>
  <w:style w:type="paragraph" w:styleId="a7">
    <w:name w:val="Balloon Text"/>
    <w:basedOn w:val="a"/>
    <w:link w:val="a8"/>
    <w:uiPriority w:val="99"/>
    <w:semiHidden/>
    <w:unhideWhenUsed/>
    <w:rsid w:val="00F70F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F47"/>
    <w:rPr>
      <w:rFonts w:asciiTheme="majorHAnsi" w:eastAsiaTheme="majorEastAsia" w:hAnsiTheme="majorHAnsi" w:cstheme="majorBidi"/>
      <w:sz w:val="18"/>
      <w:szCs w:val="18"/>
    </w:rPr>
  </w:style>
  <w:style w:type="paragraph" w:styleId="a9">
    <w:name w:val="List Paragraph"/>
    <w:basedOn w:val="a"/>
    <w:uiPriority w:val="34"/>
    <w:qFormat/>
    <w:rsid w:val="00BC5ED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image" Target="media/image52.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chart" Target="charts/chart1.xml"/><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emf"/><Relationship Id="rId83" Type="http://schemas.openxmlformats.org/officeDocument/2006/relationships/image" Target="media/image39.e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e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58.wmf"/><Relationship Id="rId7" Type="http://schemas.openxmlformats.org/officeDocument/2006/relationships/image" Target="media/image1.e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3.wmf"/><Relationship Id="rId61" Type="http://schemas.openxmlformats.org/officeDocument/2006/relationships/image" Target="media/image28.wmf"/><Relationship Id="rId82" Type="http://schemas.openxmlformats.org/officeDocument/2006/relationships/oleObject" Target="embeddings/oleObject38.bin"/></Relationships>
</file>

<file path=word/charts/_rels/chart1.xml.rels><?xml version="1.0" encoding="UTF-8" standalone="yes"?>
<Relationships xmlns="http://schemas.openxmlformats.org/package/2006/relationships"><Relationship Id="rId1" Type="http://schemas.openxmlformats.org/officeDocument/2006/relationships/oleObject" Target="file:///E:\&#24037;&#23398;&#22522;&#30990;&#23455;&#39443;\&#24037;&#23398;&#22522;&#30990;&#23455;&#39443;&#65298;ver.mizusa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0.1290362886761599"/>
          <c:y val="8.4349347231725311E-2"/>
          <c:w val="0.56590631840215067"/>
          <c:h val="0.73643108020099768"/>
        </c:manualLayout>
      </c:layout>
      <c:scatterChart>
        <c:scatterStyle val="lineMarker"/>
        <c:ser>
          <c:idx val="0"/>
          <c:order val="0"/>
          <c:tx>
            <c:v>抵抗減衰器</c:v>
          </c:tx>
          <c:spPr>
            <a:ln w="28575">
              <a:solidFill>
                <a:schemeClr val="accent1"/>
              </a:solidFill>
            </a:ln>
          </c:spPr>
          <c:marker>
            <c:symbol val="x"/>
            <c:size val="5"/>
          </c:marker>
          <c:xVal>
            <c:numRef>
              <c:f>Sheet1!$B$4:$B$20</c:f>
              <c:numCache>
                <c:formatCode>General</c:formatCode>
                <c:ptCount val="17"/>
                <c:pt idx="0">
                  <c:v>100</c:v>
                </c:pt>
                <c:pt idx="1">
                  <c:v>200</c:v>
                </c:pt>
                <c:pt idx="2">
                  <c:v>300</c:v>
                </c:pt>
                <c:pt idx="3">
                  <c:v>400</c:v>
                </c:pt>
                <c:pt idx="4">
                  <c:v>500</c:v>
                </c:pt>
                <c:pt idx="5">
                  <c:v>600</c:v>
                </c:pt>
                <c:pt idx="6">
                  <c:v>700</c:v>
                </c:pt>
                <c:pt idx="7">
                  <c:v>800</c:v>
                </c:pt>
                <c:pt idx="8">
                  <c:v>900</c:v>
                </c:pt>
                <c:pt idx="9">
                  <c:v>1000</c:v>
                </c:pt>
                <c:pt idx="10">
                  <c:v>2000</c:v>
                </c:pt>
                <c:pt idx="11">
                  <c:v>3000</c:v>
                </c:pt>
                <c:pt idx="12">
                  <c:v>4000</c:v>
                </c:pt>
                <c:pt idx="13">
                  <c:v>5000</c:v>
                </c:pt>
                <c:pt idx="14">
                  <c:v>6000</c:v>
                </c:pt>
                <c:pt idx="15">
                  <c:v>7000</c:v>
                </c:pt>
                <c:pt idx="16">
                  <c:v>8000</c:v>
                </c:pt>
              </c:numCache>
            </c:numRef>
          </c:xVal>
          <c:yVal>
            <c:numRef>
              <c:f>Sheet1!$D$4:$D$20</c:f>
              <c:numCache>
                <c:formatCode>0.00_ </c:formatCode>
                <c:ptCount val="17"/>
                <c:pt idx="0">
                  <c:v>6.0205999132796268</c:v>
                </c:pt>
                <c:pt idx="1">
                  <c:v>6.0205999132796268</c:v>
                </c:pt>
                <c:pt idx="2">
                  <c:v>6.0205999132796268</c:v>
                </c:pt>
                <c:pt idx="3">
                  <c:v>6.0205999132796268</c:v>
                </c:pt>
                <c:pt idx="4">
                  <c:v>6.0205999132796268</c:v>
                </c:pt>
                <c:pt idx="5">
                  <c:v>6.0205999132796268</c:v>
                </c:pt>
                <c:pt idx="6">
                  <c:v>6.0205999132796268</c:v>
                </c:pt>
                <c:pt idx="7">
                  <c:v>6.0205999132796268</c:v>
                </c:pt>
                <c:pt idx="8">
                  <c:v>6.0205999132796268</c:v>
                </c:pt>
                <c:pt idx="9">
                  <c:v>6.0205999132796268</c:v>
                </c:pt>
                <c:pt idx="10">
                  <c:v>6.0205999132796268</c:v>
                </c:pt>
                <c:pt idx="11">
                  <c:v>6.0205999132796268</c:v>
                </c:pt>
                <c:pt idx="12">
                  <c:v>6.0205999132796268</c:v>
                </c:pt>
                <c:pt idx="13">
                  <c:v>6.0205999132796268</c:v>
                </c:pt>
                <c:pt idx="14">
                  <c:v>6.0205999132796268</c:v>
                </c:pt>
                <c:pt idx="15">
                  <c:v>6.0205999132796268</c:v>
                </c:pt>
                <c:pt idx="16">
                  <c:v>6.0205999132796268</c:v>
                </c:pt>
              </c:numCache>
            </c:numRef>
          </c:yVal>
        </c:ser>
        <c:ser>
          <c:idx val="4"/>
          <c:order val="1"/>
          <c:tx>
            <c:v>抵抗減衰器　理論値</c:v>
          </c:tx>
          <c:xVal>
            <c:numRef>
              <c:f>Sheet1!$B$4:$B$20</c:f>
              <c:numCache>
                <c:formatCode>General</c:formatCode>
                <c:ptCount val="17"/>
                <c:pt idx="0">
                  <c:v>100</c:v>
                </c:pt>
                <c:pt idx="1">
                  <c:v>200</c:v>
                </c:pt>
                <c:pt idx="2">
                  <c:v>300</c:v>
                </c:pt>
                <c:pt idx="3">
                  <c:v>400</c:v>
                </c:pt>
                <c:pt idx="4">
                  <c:v>500</c:v>
                </c:pt>
                <c:pt idx="5">
                  <c:v>600</c:v>
                </c:pt>
                <c:pt idx="6">
                  <c:v>700</c:v>
                </c:pt>
                <c:pt idx="7">
                  <c:v>800</c:v>
                </c:pt>
                <c:pt idx="8">
                  <c:v>900</c:v>
                </c:pt>
                <c:pt idx="9">
                  <c:v>1000</c:v>
                </c:pt>
                <c:pt idx="10">
                  <c:v>2000</c:v>
                </c:pt>
                <c:pt idx="11">
                  <c:v>3000</c:v>
                </c:pt>
                <c:pt idx="12">
                  <c:v>4000</c:v>
                </c:pt>
                <c:pt idx="13">
                  <c:v>5000</c:v>
                </c:pt>
                <c:pt idx="14">
                  <c:v>6000</c:v>
                </c:pt>
                <c:pt idx="15">
                  <c:v>7000</c:v>
                </c:pt>
                <c:pt idx="16">
                  <c:v>8000</c:v>
                </c:pt>
              </c:numCache>
            </c:numRef>
          </c:xVal>
          <c:yVal>
            <c:numRef>
              <c:f>Sheet1!$F$4:$F$20</c:f>
              <c:numCache>
                <c:formatCode>0.00_ </c:formatCode>
                <c:ptCount val="17"/>
                <c:pt idx="0">
                  <c:v>6.0205999132796268</c:v>
                </c:pt>
                <c:pt idx="1">
                  <c:v>6.0205999132796268</c:v>
                </c:pt>
                <c:pt idx="2">
                  <c:v>6.0205999132796268</c:v>
                </c:pt>
                <c:pt idx="3">
                  <c:v>6.0205999132796268</c:v>
                </c:pt>
                <c:pt idx="4">
                  <c:v>6.0205999132796268</c:v>
                </c:pt>
                <c:pt idx="5">
                  <c:v>6.0205999132796268</c:v>
                </c:pt>
                <c:pt idx="6">
                  <c:v>6.0205999132796268</c:v>
                </c:pt>
                <c:pt idx="7">
                  <c:v>6.0205999132796268</c:v>
                </c:pt>
                <c:pt idx="8">
                  <c:v>6.0205999132796268</c:v>
                </c:pt>
                <c:pt idx="9">
                  <c:v>6.0205999132796268</c:v>
                </c:pt>
                <c:pt idx="10">
                  <c:v>6.0205999132796268</c:v>
                </c:pt>
                <c:pt idx="11">
                  <c:v>6.0205999132796268</c:v>
                </c:pt>
                <c:pt idx="12">
                  <c:v>6.0205999132796268</c:v>
                </c:pt>
                <c:pt idx="13">
                  <c:v>6.0205999132796268</c:v>
                </c:pt>
                <c:pt idx="14">
                  <c:v>6.0205999132796268</c:v>
                </c:pt>
                <c:pt idx="15">
                  <c:v>6.0205999132796268</c:v>
                </c:pt>
                <c:pt idx="16">
                  <c:v>6.0205999132796268</c:v>
                </c:pt>
              </c:numCache>
            </c:numRef>
          </c:yVal>
        </c:ser>
        <c:ser>
          <c:idx val="1"/>
          <c:order val="2"/>
          <c:tx>
            <c:v>低域通過形濾波器</c:v>
          </c:tx>
          <c:spPr>
            <a:ln w="28575">
              <a:solidFill>
                <a:schemeClr val="accent2"/>
              </a:solidFill>
            </a:ln>
          </c:spPr>
          <c:marker>
            <c:symbol val="plus"/>
            <c:size val="5"/>
          </c:marker>
          <c:xVal>
            <c:numRef>
              <c:f>Sheet1!$H$4:$H$36</c:f>
              <c:numCache>
                <c:formatCode>General</c:formatCode>
                <c:ptCount val="33"/>
                <c:pt idx="0">
                  <c:v>100</c:v>
                </c:pt>
                <c:pt idx="1">
                  <c:v>200</c:v>
                </c:pt>
                <c:pt idx="2">
                  <c:v>300</c:v>
                </c:pt>
                <c:pt idx="3">
                  <c:v>400</c:v>
                </c:pt>
                <c:pt idx="4">
                  <c:v>500</c:v>
                </c:pt>
                <c:pt idx="5">
                  <c:v>600</c:v>
                </c:pt>
                <c:pt idx="6">
                  <c:v>700</c:v>
                </c:pt>
                <c:pt idx="7">
                  <c:v>800</c:v>
                </c:pt>
                <c:pt idx="8">
                  <c:v>900</c:v>
                </c:pt>
                <c:pt idx="9">
                  <c:v>1000</c:v>
                </c:pt>
                <c:pt idx="10">
                  <c:v>1500</c:v>
                </c:pt>
                <c:pt idx="11">
                  <c:v>2000</c:v>
                </c:pt>
                <c:pt idx="12">
                  <c:v>2500</c:v>
                </c:pt>
                <c:pt idx="13">
                  <c:v>3000</c:v>
                </c:pt>
                <c:pt idx="14">
                  <c:v>3500</c:v>
                </c:pt>
                <c:pt idx="15">
                  <c:v>4000</c:v>
                </c:pt>
                <c:pt idx="16">
                  <c:v>4500</c:v>
                </c:pt>
                <c:pt idx="17">
                  <c:v>5000</c:v>
                </c:pt>
                <c:pt idx="18">
                  <c:v>6000</c:v>
                </c:pt>
                <c:pt idx="19">
                  <c:v>7000</c:v>
                </c:pt>
                <c:pt idx="20">
                  <c:v>8000</c:v>
                </c:pt>
                <c:pt idx="21">
                  <c:v>9000</c:v>
                </c:pt>
                <c:pt idx="22">
                  <c:v>10000</c:v>
                </c:pt>
                <c:pt idx="23">
                  <c:v>11000</c:v>
                </c:pt>
                <c:pt idx="24">
                  <c:v>12000</c:v>
                </c:pt>
                <c:pt idx="25">
                  <c:v>13000</c:v>
                </c:pt>
                <c:pt idx="26">
                  <c:v>14000</c:v>
                </c:pt>
                <c:pt idx="27">
                  <c:v>15000</c:v>
                </c:pt>
                <c:pt idx="28">
                  <c:v>16000</c:v>
                </c:pt>
                <c:pt idx="29">
                  <c:v>17000</c:v>
                </c:pt>
                <c:pt idx="30">
                  <c:v>18000</c:v>
                </c:pt>
                <c:pt idx="31">
                  <c:v>19000</c:v>
                </c:pt>
                <c:pt idx="32">
                  <c:v>20000</c:v>
                </c:pt>
              </c:numCache>
            </c:numRef>
          </c:xVal>
          <c:yVal>
            <c:numRef>
              <c:f>Sheet1!$J$4:$J$36</c:f>
              <c:numCache>
                <c:formatCode>0.00_ </c:formatCode>
                <c:ptCount val="33"/>
                <c:pt idx="0">
                  <c:v>1.2429581349768899</c:v>
                </c:pt>
                <c:pt idx="1">
                  <c:v>1.176399267998339</c:v>
                </c:pt>
                <c:pt idx="2">
                  <c:v>1.176399267998339</c:v>
                </c:pt>
                <c:pt idx="3">
                  <c:v>1.176399267998339</c:v>
                </c:pt>
                <c:pt idx="4">
                  <c:v>1.176399267998339</c:v>
                </c:pt>
                <c:pt idx="5">
                  <c:v>1.176399267998339</c:v>
                </c:pt>
                <c:pt idx="6">
                  <c:v>0.91514981121350347</c:v>
                </c:pt>
                <c:pt idx="7">
                  <c:v>0.7874138379854897</c:v>
                </c:pt>
                <c:pt idx="8">
                  <c:v>0.66152917603172312</c:v>
                </c:pt>
                <c:pt idx="9">
                  <c:v>0.59926446754886442</c:v>
                </c:pt>
                <c:pt idx="10">
                  <c:v>-0.56057447200487143</c:v>
                </c:pt>
                <c:pt idx="11">
                  <c:v>-1.8216093869466508</c:v>
                </c:pt>
                <c:pt idx="12">
                  <c:v>-1.5352354384842384</c:v>
                </c:pt>
                <c:pt idx="13">
                  <c:v>1.8661177747846247</c:v>
                </c:pt>
                <c:pt idx="14">
                  <c:v>6.0205999132796268</c:v>
                </c:pt>
                <c:pt idx="15">
                  <c:v>9.89700043360188</c:v>
                </c:pt>
                <c:pt idx="16">
                  <c:v>13.4188256147155</c:v>
                </c:pt>
                <c:pt idx="17">
                  <c:v>15.563025007672868</c:v>
                </c:pt>
                <c:pt idx="18">
                  <c:v>20.724243453088892</c:v>
                </c:pt>
                <c:pt idx="19">
                  <c:v>24.436974992327126</c:v>
                </c:pt>
                <c:pt idx="20">
                  <c:v>27.673991391148554</c:v>
                </c:pt>
                <c:pt idx="21">
                  <c:v>30.872679337419132</c:v>
                </c:pt>
                <c:pt idx="22">
                  <c:v>33.177907222114136</c:v>
                </c:pt>
                <c:pt idx="23">
                  <c:v>34.547698783011988</c:v>
                </c:pt>
                <c:pt idx="24">
                  <c:v>36.325115534315898</c:v>
                </c:pt>
                <c:pt idx="25">
                  <c:v>38.368253683729932</c:v>
                </c:pt>
                <c:pt idx="26">
                  <c:v>39.224948220159696</c:v>
                </c:pt>
                <c:pt idx="27">
                  <c:v>40.537442928006023</c:v>
                </c:pt>
                <c:pt idx="28">
                  <c:v>41.514414278762324</c:v>
                </c:pt>
                <c:pt idx="29">
                  <c:v>42.537464727709974</c:v>
                </c:pt>
                <c:pt idx="30">
                  <c:v>43.349821745875275</c:v>
                </c:pt>
                <c:pt idx="31">
                  <c:v>44.34099733469175</c:v>
                </c:pt>
                <c:pt idx="32">
                  <c:v>44.534025048215355</c:v>
                </c:pt>
              </c:numCache>
            </c:numRef>
          </c:yVal>
        </c:ser>
        <c:ser>
          <c:idx val="2"/>
          <c:order val="3"/>
          <c:tx>
            <c:v>低域通過形濾波器　理論値</c:v>
          </c:tx>
          <c:marker>
            <c:symbol val="star"/>
            <c:size val="7"/>
          </c:marker>
          <c:xVal>
            <c:numRef>
              <c:f>Sheet1!$L$4:$L$36</c:f>
              <c:numCache>
                <c:formatCode>General</c:formatCode>
                <c:ptCount val="33"/>
                <c:pt idx="0">
                  <c:v>100</c:v>
                </c:pt>
                <c:pt idx="1">
                  <c:v>200</c:v>
                </c:pt>
                <c:pt idx="2">
                  <c:v>300</c:v>
                </c:pt>
                <c:pt idx="3">
                  <c:v>400</c:v>
                </c:pt>
                <c:pt idx="4">
                  <c:v>500</c:v>
                </c:pt>
                <c:pt idx="5">
                  <c:v>600</c:v>
                </c:pt>
                <c:pt idx="6">
                  <c:v>700</c:v>
                </c:pt>
                <c:pt idx="7">
                  <c:v>800</c:v>
                </c:pt>
                <c:pt idx="8">
                  <c:v>900</c:v>
                </c:pt>
                <c:pt idx="9">
                  <c:v>1000</c:v>
                </c:pt>
                <c:pt idx="10">
                  <c:v>1500</c:v>
                </c:pt>
                <c:pt idx="11">
                  <c:v>2000</c:v>
                </c:pt>
                <c:pt idx="12">
                  <c:v>2500</c:v>
                </c:pt>
                <c:pt idx="13">
                  <c:v>3000</c:v>
                </c:pt>
                <c:pt idx="14">
                  <c:v>3500</c:v>
                </c:pt>
                <c:pt idx="15">
                  <c:v>4000</c:v>
                </c:pt>
                <c:pt idx="16">
                  <c:v>4500</c:v>
                </c:pt>
                <c:pt idx="17">
                  <c:v>5000</c:v>
                </c:pt>
                <c:pt idx="18">
                  <c:v>6000</c:v>
                </c:pt>
                <c:pt idx="19">
                  <c:v>7000</c:v>
                </c:pt>
                <c:pt idx="20">
                  <c:v>8000</c:v>
                </c:pt>
                <c:pt idx="21">
                  <c:v>9000</c:v>
                </c:pt>
                <c:pt idx="22">
                  <c:v>10000</c:v>
                </c:pt>
                <c:pt idx="23">
                  <c:v>11000</c:v>
                </c:pt>
                <c:pt idx="24">
                  <c:v>12000</c:v>
                </c:pt>
                <c:pt idx="25">
                  <c:v>13000</c:v>
                </c:pt>
                <c:pt idx="26">
                  <c:v>14000</c:v>
                </c:pt>
                <c:pt idx="27">
                  <c:v>15000</c:v>
                </c:pt>
                <c:pt idx="28">
                  <c:v>16000</c:v>
                </c:pt>
                <c:pt idx="29">
                  <c:v>17000</c:v>
                </c:pt>
                <c:pt idx="30">
                  <c:v>18000</c:v>
                </c:pt>
                <c:pt idx="31">
                  <c:v>19000</c:v>
                </c:pt>
                <c:pt idx="32">
                  <c:v>20000</c:v>
                </c:pt>
              </c:numCache>
            </c:numRef>
          </c:xVal>
          <c:yVal>
            <c:numRef>
              <c:f>Sheet1!$N$4:$N$36</c:f>
              <c:numCache>
                <c:formatCode>0.0000_ </c:formatCode>
                <c:ptCount val="33"/>
                <c:pt idx="0">
                  <c:v>6.6887961942461516E-4</c:v>
                </c:pt>
                <c:pt idx="1">
                  <c:v>2.4732082617273752E-3</c:v>
                </c:pt>
                <c:pt idx="2">
                  <c:v>4.8123824548397271E-3</c:v>
                </c:pt>
                <c:pt idx="3">
                  <c:v>6.7058081438947873E-3</c:v>
                </c:pt>
                <c:pt idx="4">
                  <c:v>6.8212582001549249E-3</c:v>
                </c:pt>
                <c:pt idx="5">
                  <c:v>3.5104435018134435E-3</c:v>
                </c:pt>
                <c:pt idx="6">
                  <c:v>-5.1515077529566524E-3</c:v>
                </c:pt>
                <c:pt idx="7">
                  <c:v>-2.1325929049021846E-2</c:v>
                </c:pt>
                <c:pt idx="8">
                  <c:v>-4.7372609709903715E-2</c:v>
                </c:pt>
                <c:pt idx="9">
                  <c:v>-8.5815755309430752E-2</c:v>
                </c:pt>
                <c:pt idx="10">
                  <c:v>-0.56029955261686903</c:v>
                </c:pt>
                <c:pt idx="11">
                  <c:v>-1.7550649157575806</c:v>
                </c:pt>
                <c:pt idx="12">
                  <c:v>-3.5226064571661309</c:v>
                </c:pt>
                <c:pt idx="13">
                  <c:v>-2.4052788422271671</c:v>
                </c:pt>
                <c:pt idx="14">
                  <c:v>2.7201617519611814</c:v>
                </c:pt>
                <c:pt idx="15">
                  <c:v>7.6420761579550902</c:v>
                </c:pt>
                <c:pt idx="16">
                  <c:v>11.701707156027334</c:v>
                </c:pt>
                <c:pt idx="17">
                  <c:v>15.113149668040396</c:v>
                </c:pt>
                <c:pt idx="18">
                  <c:v>20.663420062835787</c:v>
                </c:pt>
                <c:pt idx="19">
                  <c:v>25.12320757600104</c:v>
                </c:pt>
                <c:pt idx="20">
                  <c:v>28.874633305501423</c:v>
                </c:pt>
                <c:pt idx="21">
                  <c:v>32.123232589502742</c:v>
                </c:pt>
                <c:pt idx="22">
                  <c:v>34.993614202682743</c:v>
                </c:pt>
                <c:pt idx="23">
                  <c:v>37.567794135645805</c:v>
                </c:pt>
                <c:pt idx="24">
                  <c:v>39.903005954419072</c:v>
                </c:pt>
                <c:pt idx="25">
                  <c:v>42.040964839559678</c:v>
                </c:pt>
                <c:pt idx="26">
                  <c:v>44.013114134820519</c:v>
                </c:pt>
                <c:pt idx="27">
                  <c:v>45.843797609919129</c:v>
                </c:pt>
                <c:pt idx="28">
                  <c:v>47.552279110001415</c:v>
                </c:pt>
                <c:pt idx="29">
                  <c:v>49.154083053539168</c:v>
                </c:pt>
                <c:pt idx="30">
                  <c:v>50.661915190992929</c:v>
                </c:pt>
                <c:pt idx="31">
                  <c:v>52.086313485750445</c:v>
                </c:pt>
                <c:pt idx="32">
                  <c:v>53.436119600581279</c:v>
                </c:pt>
              </c:numCache>
            </c:numRef>
          </c:yVal>
        </c:ser>
        <c:ser>
          <c:idx val="3"/>
          <c:order val="4"/>
          <c:xVal>
            <c:numRef>
              <c:f>(Sheet1!$B$4,Sheet1!$B$20)</c:f>
              <c:numCache>
                <c:formatCode>General</c:formatCode>
                <c:ptCount val="2"/>
                <c:pt idx="0">
                  <c:v>100</c:v>
                </c:pt>
                <c:pt idx="1">
                  <c:v>8000</c:v>
                </c:pt>
              </c:numCache>
            </c:numRef>
          </c:xVal>
          <c:yVal>
            <c:numRef>
              <c:f>(Sheet1!$E$4,Sheet1!$E$20)</c:f>
              <c:numCache>
                <c:formatCode>0.00_ </c:formatCode>
                <c:ptCount val="2"/>
                <c:pt idx="0">
                  <c:v>3.0205999132796237</c:v>
                </c:pt>
                <c:pt idx="1">
                  <c:v>3.0205999132796237</c:v>
                </c:pt>
              </c:numCache>
            </c:numRef>
          </c:yVal>
        </c:ser>
        <c:axId val="55197056"/>
        <c:axId val="55220096"/>
      </c:scatterChart>
      <c:valAx>
        <c:axId val="55197056"/>
        <c:scaling>
          <c:logBase val="10"/>
          <c:orientation val="minMax"/>
          <c:max val="100000"/>
          <c:min val="1000"/>
        </c:scaling>
        <c:axPos val="b"/>
        <c:majorGridlines/>
        <c:minorGridlines/>
        <c:title>
          <c:tx>
            <c:rich>
              <a:bodyPr/>
              <a:lstStyle/>
              <a:p>
                <a:pPr>
                  <a:defRPr/>
                </a:pPr>
                <a:r>
                  <a:rPr lang="en-US" altLang="ja-JP" sz="1400"/>
                  <a:t>[Hz]</a:t>
                </a:r>
                <a:endParaRPr lang="ja-JP" altLang="en-US" sz="1400"/>
              </a:p>
            </c:rich>
          </c:tx>
          <c:layout/>
        </c:title>
        <c:numFmt formatCode="General" sourceLinked="1"/>
        <c:tickLblPos val="nextTo"/>
        <c:txPr>
          <a:bodyPr/>
          <a:lstStyle/>
          <a:p>
            <a:pPr>
              <a:defRPr sz="1200"/>
            </a:pPr>
            <a:endParaRPr lang="ja-JP"/>
          </a:p>
        </c:txPr>
        <c:crossAx val="55220096"/>
        <c:crossesAt val="-10"/>
        <c:crossBetween val="midCat"/>
        <c:minorUnit val="10"/>
      </c:valAx>
      <c:valAx>
        <c:axId val="55220096"/>
        <c:scaling>
          <c:orientation val="minMax"/>
        </c:scaling>
        <c:axPos val="l"/>
        <c:majorGridlines/>
        <c:title>
          <c:tx>
            <c:rich>
              <a:bodyPr rot="-5400000" vert="horz"/>
              <a:lstStyle/>
              <a:p>
                <a:pPr>
                  <a:defRPr/>
                </a:pPr>
                <a:r>
                  <a:rPr lang="en-US" altLang="ja-JP" sz="1400" b="1">
                    <a:latin typeface="+mj-lt"/>
                  </a:rPr>
                  <a:t>[dB]</a:t>
                </a:r>
                <a:endParaRPr lang="ja-JP" altLang="en-US" sz="1400" b="1">
                  <a:latin typeface="+mj-lt"/>
                </a:endParaRPr>
              </a:p>
            </c:rich>
          </c:tx>
          <c:layout>
            <c:manualLayout>
              <c:xMode val="edge"/>
              <c:yMode val="edge"/>
              <c:x val="2.6548265484589502E-2"/>
              <c:y val="0.44958973711072364"/>
            </c:manualLayout>
          </c:layout>
        </c:title>
        <c:numFmt formatCode="General" sourceLinked="0"/>
        <c:tickLblPos val="nextTo"/>
        <c:txPr>
          <a:bodyPr/>
          <a:lstStyle/>
          <a:p>
            <a:pPr>
              <a:defRPr sz="1200"/>
            </a:pPr>
            <a:endParaRPr lang="ja-JP"/>
          </a:p>
        </c:txPr>
        <c:crossAx val="55197056"/>
        <c:crossesAt val="100"/>
        <c:crossBetween val="midCat"/>
      </c:valAx>
      <c:spPr>
        <a:ln>
          <a:solidFill>
            <a:schemeClr val="tx1"/>
          </a:solidFill>
        </a:ln>
      </c:spPr>
    </c:plotArea>
    <c:legend>
      <c:legendPos val="r"/>
      <c:legendEntry>
        <c:idx val="4"/>
        <c:delete val="1"/>
      </c:legendEntry>
      <c:layout>
        <c:manualLayout>
          <c:xMode val="edge"/>
          <c:yMode val="edge"/>
          <c:x val="0.68365503824930363"/>
          <c:y val="0.2001164176294343"/>
          <c:w val="0.30549701732461138"/>
          <c:h val="0.63930012466788122"/>
        </c:manualLayout>
      </c:layout>
      <c:txPr>
        <a:bodyPr/>
        <a:lstStyle/>
        <a:p>
          <a:pPr>
            <a:defRPr sz="1200"/>
          </a:pPr>
          <a:endParaRPr lang="ja-JP"/>
        </a:p>
      </c:txPr>
    </c:legend>
    <c:plotVisOnly val="1"/>
  </c:chart>
  <c:spPr>
    <a:ln>
      <a:solidFill>
        <a:schemeClr val="tx1"/>
      </a:solidFill>
    </a:ln>
  </c:sp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7</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tatsuya</dc:creator>
  <cp:lastModifiedBy>tatsuya</cp:lastModifiedBy>
  <cp:revision>18</cp:revision>
  <cp:lastPrinted>2009-10-21T07:00:00Z</cp:lastPrinted>
  <dcterms:created xsi:type="dcterms:W3CDTF">2009-10-14T16:14:00Z</dcterms:created>
  <dcterms:modified xsi:type="dcterms:W3CDTF">2009-10-21T07:07:00Z</dcterms:modified>
</cp:coreProperties>
</file>