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DB" w:rsidRDefault="00B449DB" w:rsidP="00B449DB">
      <w:pPr>
        <w:jc w:val="right"/>
        <w:rPr>
          <w:rFonts w:ascii="HGPｺﾞｼｯｸM" w:eastAsia="HGPｺﾞｼｯｸM"/>
          <w:sz w:val="20"/>
          <w:szCs w:val="20"/>
        </w:rPr>
      </w:pPr>
      <w:r w:rsidRPr="00B449DB">
        <w:rPr>
          <w:rFonts w:ascii="HGPｺﾞｼｯｸM" w:eastAsia="HGPｺﾞｼｯｸM" w:hint="eastAsia"/>
          <w:sz w:val="20"/>
          <w:szCs w:val="20"/>
        </w:rPr>
        <w:t>2012年11月1日</w:t>
      </w:r>
    </w:p>
    <w:p w:rsidR="00B449DB" w:rsidRPr="00B449DB" w:rsidRDefault="00B449DB" w:rsidP="00B449DB">
      <w:pPr>
        <w:jc w:val="right"/>
        <w:rPr>
          <w:rFonts w:ascii="HGPｺﾞｼｯｸM" w:eastAsia="HGPｺﾞｼｯｸM"/>
          <w:sz w:val="20"/>
          <w:szCs w:val="20"/>
        </w:rPr>
      </w:pPr>
      <w:r>
        <w:rPr>
          <w:rFonts w:ascii="HGPｺﾞｼｯｸM" w:eastAsia="HGPｺﾞｼｯｸM" w:hint="eastAsia"/>
          <w:sz w:val="20"/>
          <w:szCs w:val="20"/>
        </w:rPr>
        <w:t>10154017　岡田香織</w:t>
      </w:r>
    </w:p>
    <w:p w:rsidR="000E7395" w:rsidRDefault="00B449DB">
      <w:pPr>
        <w:rPr>
          <w:rFonts w:ascii="HGPｺﾞｼｯｸM" w:eastAsia="HGPｺﾞｼｯｸM" w:hint="eastAsia"/>
          <w:sz w:val="20"/>
          <w:szCs w:val="20"/>
        </w:rPr>
      </w:pPr>
      <w:r w:rsidRPr="00B449DB">
        <w:rPr>
          <w:rFonts w:ascii="HGPｺﾞｼｯｸM" w:eastAsia="HGPｺﾞｼｯｸM" w:hint="eastAsia"/>
          <w:sz w:val="24"/>
          <w:szCs w:val="24"/>
        </w:rPr>
        <w:t>敦賀原発風評事件</w:t>
      </w:r>
      <w:r w:rsidRPr="00B449DB">
        <w:rPr>
          <w:rFonts w:ascii="HGPｺﾞｼｯｸM" w:eastAsia="HGPｺﾞｼｯｸM" w:hint="eastAsia"/>
          <w:sz w:val="20"/>
          <w:szCs w:val="20"/>
        </w:rPr>
        <w:t>―放射能汚染の風評と魚売上減の相当関係</w:t>
      </w:r>
    </w:p>
    <w:p w:rsidR="00906D58" w:rsidRDefault="00906D58" w:rsidP="00906D58">
      <w:pPr>
        <w:jc w:val="left"/>
        <w:rPr>
          <w:rFonts w:ascii="HGPｺﾞｼｯｸM" w:eastAsia="HGPｺﾞｼｯｸM"/>
        </w:rPr>
      </w:pPr>
      <w:r>
        <w:rPr>
          <w:rFonts w:ascii="HGPｺﾞｼｯｸM" w:eastAsia="HGPｺﾞｼｯｸM" w:hint="eastAsia"/>
        </w:rPr>
        <w:t>名古屋高裁金沢支部平成元年5月17日判決</w:t>
      </w:r>
    </w:p>
    <w:p w:rsidR="00B449DB" w:rsidRDefault="00B449DB" w:rsidP="00B449DB">
      <w:pPr>
        <w:jc w:val="right"/>
        <w:rPr>
          <w:rFonts w:ascii="HGPｺﾞｼｯｸM" w:eastAsia="HGPｺﾞｼｯｸM"/>
        </w:rPr>
      </w:pPr>
      <w:r>
        <w:rPr>
          <w:rFonts w:ascii="HGPｺﾞｼｯｸM" w:eastAsia="HGPｺﾞｼｯｸM" w:hint="eastAsia"/>
        </w:rPr>
        <w:t>信澤久美子　『環境法判例百選（第2版）』 p.70-71</w:t>
      </w:r>
    </w:p>
    <w:p w:rsidR="00B449DB" w:rsidRDefault="00B449DB" w:rsidP="00B449DB">
      <w:pPr>
        <w:jc w:val="left"/>
        <w:rPr>
          <w:rFonts w:ascii="HGPｺﾞｼｯｸM" w:eastAsia="HGPｺﾞｼｯｸM"/>
        </w:rPr>
      </w:pPr>
    </w:p>
    <w:p w:rsidR="00B449DB" w:rsidRDefault="00B449DB" w:rsidP="00B449DB">
      <w:pPr>
        <w:jc w:val="left"/>
        <w:rPr>
          <w:rFonts w:ascii="HGPｺﾞｼｯｸM" w:eastAsia="HGPｺﾞｼｯｸM"/>
        </w:rPr>
      </w:pPr>
      <w:r>
        <w:rPr>
          <w:rFonts w:ascii="HGPｺﾞｼｯｸM" w:eastAsia="HGPｺﾞｼｯｸM" w:hint="eastAsia"/>
        </w:rPr>
        <w:t>〈事件の概要〉</w:t>
      </w:r>
    </w:p>
    <w:p w:rsidR="00C91866" w:rsidRDefault="00C91866" w:rsidP="00E47E32">
      <w:pPr>
        <w:ind w:leftChars="67" w:left="141"/>
        <w:jc w:val="left"/>
        <w:rPr>
          <w:rFonts w:ascii="HGPｺﾞｼｯｸM" w:eastAsia="HGPｺﾞｼｯｸM"/>
        </w:rPr>
      </w:pPr>
      <w:r>
        <w:rPr>
          <w:rFonts w:ascii="HGPｺﾞｼｯｸM" w:eastAsia="HGPｺﾞｼｯｸM" w:hint="eastAsia"/>
        </w:rPr>
        <w:t>X1、X2:鮮魚を金沢中央市場で仕入れ、</w:t>
      </w:r>
      <w:r w:rsidR="000D5AFF">
        <w:rPr>
          <w:rFonts w:ascii="HGPｺﾞｼｯｸM" w:eastAsia="HGPｺﾞｼｯｸM" w:hint="eastAsia"/>
        </w:rPr>
        <w:t>福井市や敦賀市にある市場に</w:t>
      </w:r>
      <w:r>
        <w:rPr>
          <w:rFonts w:ascii="HGPｺﾞｼｯｸM" w:eastAsia="HGPｺﾞｼｯｸM" w:hint="eastAsia"/>
        </w:rPr>
        <w:t>卸売りをしていた仲買人</w:t>
      </w:r>
    </w:p>
    <w:p w:rsidR="00C91866" w:rsidRDefault="00C91866" w:rsidP="00E47E32">
      <w:pPr>
        <w:ind w:leftChars="67" w:left="141"/>
        <w:jc w:val="left"/>
        <w:rPr>
          <w:rFonts w:ascii="HGPｺﾞｼｯｸM" w:eastAsia="HGPｺﾞｼｯｸM"/>
        </w:rPr>
      </w:pPr>
      <w:r>
        <w:rPr>
          <w:rFonts w:ascii="HGPｺﾞｼｯｸM" w:eastAsia="HGPｺﾞｼｯｸM" w:hint="eastAsia"/>
        </w:rPr>
        <w:t>X3、X4:X1に専属の魚介類の運送業者</w:t>
      </w:r>
    </w:p>
    <w:p w:rsidR="00C91866" w:rsidRDefault="00C91866" w:rsidP="00E47E32">
      <w:pPr>
        <w:ind w:leftChars="67" w:left="141"/>
        <w:jc w:val="left"/>
        <w:rPr>
          <w:rFonts w:ascii="HGPｺﾞｼｯｸM" w:eastAsia="HGPｺﾞｼｯｸM"/>
        </w:rPr>
      </w:pPr>
      <w:r>
        <w:rPr>
          <w:rFonts w:ascii="HGPｺﾞｼｯｸM" w:eastAsia="HGPｺﾞｼｯｸM" w:hint="eastAsia"/>
        </w:rPr>
        <w:t>Y:敦賀原発を設置し、発電をしていた</w:t>
      </w:r>
    </w:p>
    <w:p w:rsidR="00C91866" w:rsidRDefault="00C91866" w:rsidP="00E47E32">
      <w:pPr>
        <w:ind w:leftChars="67" w:left="141"/>
        <w:jc w:val="left"/>
        <w:rPr>
          <w:rFonts w:ascii="HGPｺﾞｼｯｸM" w:eastAsia="HGPｺﾞｼｯｸM"/>
        </w:rPr>
      </w:pPr>
    </w:p>
    <w:p w:rsidR="007872D3" w:rsidRDefault="00C91866" w:rsidP="00E47E32">
      <w:pPr>
        <w:ind w:leftChars="67" w:left="141"/>
        <w:jc w:val="left"/>
        <w:rPr>
          <w:rFonts w:ascii="HGPｺﾞｼｯｸM" w:eastAsia="HGPｺﾞｼｯｸM"/>
        </w:rPr>
      </w:pPr>
      <w:r>
        <w:rPr>
          <w:rFonts w:ascii="HGPｺﾞｼｯｸM" w:eastAsia="HGPｺﾞｼｯｸM" w:hint="eastAsia"/>
        </w:rPr>
        <w:t>昭和56年</w:t>
      </w:r>
      <w:r w:rsidR="007872D3">
        <w:rPr>
          <w:rFonts w:ascii="HGPｺﾞｼｯｸM" w:eastAsia="HGPｺﾞｼｯｸM" w:hint="eastAsia"/>
        </w:rPr>
        <w:t>1月から4月ごろにかけて、放射性物質の浦底湾への漏出事故が発生した。同年4月18日に事故が公表された後、新聞報道などが活発になされ、全国的な買い控えが起こった。売り上げ減少の損害は、敦賀市原電事故補償額調停委員会により提示されたが、X1・X2はこれを不服として訴えを提起した。　1審では請求は棄却されたため、Xらは控訴した。</w:t>
      </w:r>
    </w:p>
    <w:p w:rsidR="007872D3" w:rsidRDefault="00AA35D2" w:rsidP="00B449DB">
      <w:pPr>
        <w:jc w:val="left"/>
        <w:rPr>
          <w:rFonts w:ascii="HGPｺﾞｼｯｸM" w:eastAsia="HGPｺﾞｼｯｸM"/>
        </w:rPr>
      </w:pPr>
      <w:r>
        <w:rPr>
          <w:rFonts w:ascii="HGPｺﾞｼｯｸM" w:eastAsia="HGPｺﾞｼｯｸM"/>
          <w:noProof/>
        </w:rPr>
        <w:pict>
          <v:shapetype id="_x0000_t202" coordsize="21600,21600" o:spt="202" path="m,l,21600r21600,l21600,xe">
            <v:stroke joinstyle="miter"/>
            <v:path gradientshapeok="t" o:connecttype="rect"/>
          </v:shapetype>
          <v:shape id="_x0000_s1033" type="#_x0000_t202" style="position:absolute;margin-left:28.95pt;margin-top:89pt;width:45.75pt;height:18pt;z-index:251661312" filled="f" stroked="f">
            <v:textbox inset="5.85pt,.7pt,5.85pt,.7pt">
              <w:txbxContent>
                <w:p w:rsidR="004332E4" w:rsidRPr="004332E4" w:rsidRDefault="004332E4">
                  <w:pPr>
                    <w:rPr>
                      <w:sz w:val="18"/>
                      <w:szCs w:val="18"/>
                    </w:rPr>
                  </w:pPr>
                  <w:r w:rsidRPr="004332E4">
                    <w:rPr>
                      <w:rFonts w:hint="eastAsia"/>
                      <w:sz w:val="18"/>
                      <w:szCs w:val="18"/>
                    </w:rPr>
                    <w:t>敦賀湾</w:t>
                  </w:r>
                </w:p>
              </w:txbxContent>
            </v:textbox>
          </v:shape>
        </w:pict>
      </w:r>
      <w:r>
        <w:rPr>
          <w:rFonts w:ascii="HGPｺﾞｼｯｸM" w:eastAsia="HGPｺﾞｼｯｸM"/>
          <w:noProof/>
        </w:rPr>
        <w:pict>
          <v:shapetype id="_x0000_t32" coordsize="21600,21600" o:spt="32" o:oned="t" path="m,l21600,21600e" filled="f">
            <v:path arrowok="t" fillok="f" o:connecttype="none"/>
            <o:lock v:ext="edit" shapetype="t"/>
          </v:shapetype>
          <v:shape id="_x0000_s1032" type="#_x0000_t32" style="position:absolute;margin-left:52.95pt;margin-top:107pt;width:15.75pt;height:39pt;z-index:251660288" o:connectortype="straight">
            <v:stroke endarrow="block"/>
          </v:shape>
        </w:pict>
      </w:r>
      <w:r>
        <w:rPr>
          <w:rFonts w:ascii="HGPｺﾞｼｯｸM" w:eastAsia="HGPｺﾞｼｯｸM"/>
          <w:noProof/>
        </w:rPr>
        <w:pict>
          <v:shape id="_x0000_s1031" type="#_x0000_t202" style="position:absolute;margin-left:58.95pt;margin-top:49.25pt;width:36pt;height:21pt;z-index:251659264" filled="f" stroked="f">
            <v:textbox inset="5.85pt,.7pt,5.85pt,.7pt">
              <w:txbxContent>
                <w:p w:rsidR="004332E4" w:rsidRPr="004332E4" w:rsidRDefault="004332E4">
                  <w:pPr>
                    <w:rPr>
                      <w:sz w:val="18"/>
                      <w:szCs w:val="18"/>
                    </w:rPr>
                  </w:pPr>
                  <w:r w:rsidRPr="004332E4">
                    <w:rPr>
                      <w:rFonts w:hint="eastAsia"/>
                      <w:sz w:val="18"/>
                      <w:szCs w:val="18"/>
                    </w:rPr>
                    <w:t>金沢</w:t>
                  </w:r>
                </w:p>
              </w:txbxContent>
            </v:textbox>
          </v:shape>
        </w:pict>
      </w:r>
      <w:r>
        <w:rPr>
          <w:rFonts w:ascii="HGPｺﾞｼｯｸM" w:eastAsia="HGPｺﾞｼｯｸM"/>
          <w:noProof/>
        </w:rPr>
        <w:pict>
          <v:shape id="_x0000_s1030" type="#_x0000_t32" style="position:absolute;margin-left:89.7pt;margin-top:65pt;width:18pt;height:15pt;z-index:251658240" o:connectortype="straight">
            <v:stroke endarrow="block"/>
          </v:shape>
        </w:pict>
      </w:r>
      <w:r w:rsidR="000E7395">
        <w:rPr>
          <w:rFonts w:ascii="HGPｺﾞｼｯｸM" w:eastAsia="HGPｺﾞｼｯｸM" w:hint="eastAsia"/>
          <w:noProof/>
        </w:rPr>
        <w:drawing>
          <wp:inline distT="0" distB="0" distL="0" distR="0">
            <wp:extent cx="2314007" cy="220027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lum bright="8000"/>
                    </a:blip>
                    <a:srcRect/>
                    <a:stretch>
                      <a:fillRect/>
                    </a:stretch>
                  </pic:blipFill>
                  <pic:spPr bwMode="auto">
                    <a:xfrm>
                      <a:off x="0" y="0"/>
                      <a:ext cx="2320787" cy="2206722"/>
                    </a:xfrm>
                    <a:prstGeom prst="rect">
                      <a:avLst/>
                    </a:prstGeom>
                    <a:noFill/>
                    <a:ln w="9525">
                      <a:noFill/>
                      <a:miter lim="800000"/>
                      <a:headEnd/>
                      <a:tailEnd/>
                    </a:ln>
                  </pic:spPr>
                </pic:pic>
              </a:graphicData>
            </a:graphic>
          </wp:inline>
        </w:drawing>
      </w:r>
    </w:p>
    <w:p w:rsidR="007872D3" w:rsidRDefault="007872D3" w:rsidP="00B449DB">
      <w:pPr>
        <w:jc w:val="left"/>
        <w:rPr>
          <w:rFonts w:ascii="HGPｺﾞｼｯｸM" w:eastAsia="HGPｺﾞｼｯｸM"/>
        </w:rPr>
      </w:pPr>
      <w:r>
        <w:rPr>
          <w:rFonts w:ascii="HGPｺﾞｼｯｸM" w:eastAsia="HGPｺﾞｼｯｸM" w:hint="eastAsia"/>
        </w:rPr>
        <w:t>〈判決〉</w:t>
      </w:r>
    </w:p>
    <w:p w:rsidR="007872D3" w:rsidRDefault="007872D3" w:rsidP="00E47E32">
      <w:pPr>
        <w:ind w:firstLineChars="67" w:firstLine="141"/>
        <w:jc w:val="left"/>
        <w:rPr>
          <w:rFonts w:ascii="HGPｺﾞｼｯｸM" w:eastAsia="HGPｺﾞｼｯｸM"/>
        </w:rPr>
      </w:pPr>
      <w:r>
        <w:rPr>
          <w:rFonts w:ascii="HGPｺﾞｼｯｸM" w:eastAsia="HGPｺﾞｼｯｸM" w:hint="eastAsia"/>
        </w:rPr>
        <w:t>控訴棄却(確定)。</w:t>
      </w:r>
    </w:p>
    <w:p w:rsidR="008849BA" w:rsidRDefault="008849BA" w:rsidP="00B449DB">
      <w:pPr>
        <w:jc w:val="left"/>
        <w:rPr>
          <w:rFonts w:ascii="HGPｺﾞｼｯｸM" w:eastAsia="HGPｺﾞｼｯｸM"/>
        </w:rPr>
      </w:pPr>
    </w:p>
    <w:p w:rsidR="007872D3" w:rsidRDefault="008849BA" w:rsidP="00B449DB">
      <w:pPr>
        <w:jc w:val="left"/>
        <w:rPr>
          <w:rFonts w:ascii="HGPｺﾞｼｯｸM" w:eastAsia="HGPｺﾞｼｯｸM"/>
        </w:rPr>
      </w:pPr>
      <w:r>
        <w:rPr>
          <w:rFonts w:ascii="HGPｺﾞｼｯｸM" w:eastAsia="HGPｺﾞｼｯｸM" w:hint="eastAsia"/>
        </w:rPr>
        <w:t>〈判旨〉</w:t>
      </w:r>
    </w:p>
    <w:p w:rsidR="008849BA" w:rsidRDefault="004332E4" w:rsidP="00B449DB">
      <w:pPr>
        <w:jc w:val="left"/>
        <w:rPr>
          <w:rFonts w:ascii="HGPｺﾞｼｯｸM" w:eastAsia="HGPｺﾞｼｯｸM"/>
        </w:rPr>
      </w:pPr>
      <w:r>
        <w:rPr>
          <w:rFonts w:ascii="HGPｺﾞｼｯｸM" w:eastAsia="HGPｺﾞｼｯｸM" w:hint="eastAsia"/>
        </w:rPr>
        <w:t>1.</w:t>
      </w:r>
      <w:r w:rsidR="008849BA">
        <w:rPr>
          <w:rFonts w:ascii="HGPｺﾞｼｯｸM" w:eastAsia="HGPｺﾞｼｯｸM" w:hint="eastAsia"/>
        </w:rPr>
        <w:t>魚介類への影響について</w:t>
      </w:r>
    </w:p>
    <w:p w:rsidR="008849BA" w:rsidRDefault="008849BA" w:rsidP="00E47E32">
      <w:pPr>
        <w:ind w:leftChars="67" w:left="141"/>
        <w:jc w:val="left"/>
        <w:rPr>
          <w:rFonts w:ascii="HGPｺﾞｼｯｸM" w:eastAsia="HGPｺﾞｼｯｸM"/>
        </w:rPr>
      </w:pPr>
      <w:r>
        <w:rPr>
          <w:rFonts w:ascii="HGPｺﾞｼｯｸM" w:eastAsia="HGPｺﾞｼｯｸM" w:hint="eastAsia"/>
        </w:rPr>
        <w:t>裁判所は、原発からの放射性物質の漏出事故によって、食用魚介類には影響が及ばなかったとした。</w:t>
      </w:r>
    </w:p>
    <w:p w:rsidR="008849BA" w:rsidRPr="008849BA" w:rsidRDefault="008849BA" w:rsidP="00E47E32">
      <w:pPr>
        <w:ind w:leftChars="67" w:left="141"/>
        <w:jc w:val="left"/>
        <w:rPr>
          <w:rFonts w:ascii="HGPｺﾞｼｯｸM" w:eastAsia="HGPｺﾞｼｯｸM"/>
        </w:rPr>
      </w:pPr>
      <w:r>
        <w:rPr>
          <w:rFonts w:ascii="HGPｺﾞｼｯｸM" w:eastAsia="HGPｺﾞｼｯｸM" w:hint="eastAsia"/>
        </w:rPr>
        <w:t>「本件事故によって敦賀湾で捕れた食用魚介類はほとんど影響なく、従って、当然のことながら、Xらが扱う金沢産魚介類は無影響であったと認めるのが相当である。」「すると、Xらの取り扱う魚介類に放射能汚染が生じたことを理由としては…理由がないことになる」</w:t>
      </w:r>
    </w:p>
    <w:p w:rsidR="004332E4" w:rsidRDefault="004332E4" w:rsidP="00B449DB">
      <w:pPr>
        <w:jc w:val="left"/>
        <w:rPr>
          <w:rFonts w:ascii="HGPｺﾞｼｯｸM" w:eastAsia="HGPｺﾞｼｯｸM"/>
        </w:rPr>
      </w:pPr>
    </w:p>
    <w:p w:rsidR="00C85E84" w:rsidRPr="004332E4" w:rsidRDefault="00C85E84" w:rsidP="00B449DB">
      <w:pPr>
        <w:jc w:val="left"/>
        <w:rPr>
          <w:rFonts w:ascii="HGPｺﾞｼｯｸM" w:eastAsia="HGPｺﾞｼｯｸM"/>
        </w:rPr>
      </w:pPr>
    </w:p>
    <w:p w:rsidR="004332E4" w:rsidRDefault="004332E4" w:rsidP="00B449DB">
      <w:pPr>
        <w:jc w:val="left"/>
        <w:rPr>
          <w:rFonts w:ascii="HGPｺﾞｼｯｸM" w:eastAsia="HGPｺﾞｼｯｸM"/>
        </w:rPr>
      </w:pPr>
      <w:r>
        <w:rPr>
          <w:rFonts w:ascii="HGPｺﾞｼｯｸM" w:eastAsia="HGPｺﾞｼｯｸM" w:hint="eastAsia"/>
        </w:rPr>
        <w:t>2.Xらの売上高の減少について</w:t>
      </w:r>
    </w:p>
    <w:p w:rsidR="00576660" w:rsidRDefault="00576660" w:rsidP="00E47E32">
      <w:pPr>
        <w:ind w:leftChars="67" w:left="141" w:firstLineChars="100" w:firstLine="210"/>
        <w:jc w:val="left"/>
        <w:rPr>
          <w:rFonts w:ascii="HGPｺﾞｼｯｸM" w:eastAsia="HGPｺﾞｼｯｸM"/>
        </w:rPr>
      </w:pPr>
      <w:r>
        <w:rPr>
          <w:rFonts w:ascii="HGPｺﾞｼｯｸM" w:eastAsia="HGPｺﾞｼｯｸM" w:hint="eastAsia"/>
        </w:rPr>
        <w:t>まず、放射性物質の漏出事故の報道状況については、4月18日の夕刊から｢連日のように報道がなされたことが認められる｣とした。その報道によって、4月19日から順次全国各地の卸売市場が「敦賀産をはじめ福井県産の魚介類の集荷自粛を指導し」、23日までに県外市場の自粛は解除されたが、その後においても、｢敦賀産の魚介類の価格の暴落</w:t>
      </w:r>
      <w:r w:rsidR="00EB74F7">
        <w:rPr>
          <w:rFonts w:ascii="HGPｺﾞｼｯｸM" w:eastAsia="HGPｺﾞｼｯｸM" w:hint="eastAsia"/>
        </w:rPr>
        <w:t>・取引量の低迷が続｣いたことを認めた。</w:t>
      </w:r>
    </w:p>
    <w:p w:rsidR="007B56D4" w:rsidRDefault="00576660" w:rsidP="00E47E32">
      <w:pPr>
        <w:ind w:leftChars="67" w:left="141" w:firstLineChars="100" w:firstLine="210"/>
        <w:jc w:val="left"/>
        <w:rPr>
          <w:rFonts w:ascii="HGPｺﾞｼｯｸM" w:eastAsia="HGPｺﾞｼｯｸM"/>
        </w:rPr>
      </w:pPr>
      <w:r>
        <w:rPr>
          <w:rFonts w:ascii="HGPｺﾞｼｯｸM" w:eastAsia="HGPｺﾞｼｯｸM" w:hint="eastAsia"/>
        </w:rPr>
        <w:t>また、裁判所は、敦賀産の魚介類については、消費者の買い控え減少による影響が出たことを認めた。しかし、原告が取引を行っている金沢産の魚介類に関しては、</w:t>
      </w:r>
      <w:r w:rsidR="00EB74F7">
        <w:rPr>
          <w:rFonts w:ascii="HGPｺﾞｼｯｸM" w:eastAsia="HGPｺﾞｼｯｸM" w:hint="eastAsia"/>
        </w:rPr>
        <w:t>｢事故発生後、敦賀市場において、敦賀産あまえびには通常の値段で取引されていた事実が認められる｣などの理由から、</w:t>
      </w:r>
      <w:r>
        <w:rPr>
          <w:rFonts w:ascii="HGPｺﾞｼｯｸM" w:eastAsia="HGPｺﾞｼｯｸM" w:hint="eastAsia"/>
        </w:rPr>
        <w:t>「石川県沖などで獲れた金沢産魚介類についても買い控え現象が起きたとまでは認められない。」とした。</w:t>
      </w:r>
    </w:p>
    <w:p w:rsidR="004332E4" w:rsidRDefault="007B56D4" w:rsidP="00E47E32">
      <w:pPr>
        <w:ind w:leftChars="67" w:left="141" w:firstLineChars="100" w:firstLine="210"/>
        <w:jc w:val="left"/>
        <w:rPr>
          <w:rFonts w:ascii="HGPｺﾞｼｯｸM" w:eastAsia="HGPｺﾞｼｯｸM"/>
        </w:rPr>
      </w:pPr>
      <w:r>
        <w:rPr>
          <w:rFonts w:ascii="HGPｺﾞｼｯｸM" w:eastAsia="HGPｺﾞｼｯｸM" w:hint="eastAsia"/>
        </w:rPr>
        <w:t>Xらの売上高が減少したという点については、｢売上数値からは必ずしも明らかではない｣とした。</w:t>
      </w:r>
    </w:p>
    <w:p w:rsidR="007B56D4" w:rsidRDefault="007B56D4" w:rsidP="00576660">
      <w:pPr>
        <w:ind w:firstLineChars="100" w:firstLine="210"/>
        <w:jc w:val="left"/>
        <w:rPr>
          <w:rFonts w:ascii="HGPｺﾞｼｯｸM" w:eastAsia="HGPｺﾞｼｯｸM"/>
        </w:rPr>
      </w:pPr>
    </w:p>
    <w:p w:rsidR="004332E4" w:rsidRDefault="007B56D4" w:rsidP="00B449DB">
      <w:pPr>
        <w:jc w:val="left"/>
        <w:rPr>
          <w:rFonts w:ascii="HGPｺﾞｼｯｸM" w:eastAsia="HGPｺﾞｼｯｸM"/>
        </w:rPr>
      </w:pPr>
      <w:r>
        <w:rPr>
          <w:rFonts w:ascii="HGPｺﾞｼｯｸM" w:eastAsia="HGPｺﾞｼｯｸM" w:hint="eastAsia"/>
        </w:rPr>
        <w:t>3.売り上げ減少と事故との因果関係について</w:t>
      </w:r>
    </w:p>
    <w:p w:rsidR="007B56D4" w:rsidRDefault="007B56D4" w:rsidP="00E47E32">
      <w:pPr>
        <w:ind w:leftChars="67" w:left="141"/>
        <w:jc w:val="left"/>
        <w:rPr>
          <w:rFonts w:ascii="HGPｺﾞｼｯｸM" w:eastAsia="HGPｺﾞｼｯｸM"/>
        </w:rPr>
      </w:pPr>
      <w:r>
        <w:rPr>
          <w:rFonts w:ascii="HGPｺﾞｼｯｸM" w:eastAsia="HGPｺﾞｼｯｸM" w:hint="eastAsia"/>
        </w:rPr>
        <w:t xml:space="preserve">　敦賀湾産の魚介類に関しては、</w:t>
      </w:r>
      <w:r w:rsidR="00C72D8E">
        <w:rPr>
          <w:rFonts w:ascii="HGPｺﾞｼｯｸM" w:eastAsia="HGPｺﾞｼｯｸM" w:hint="eastAsia"/>
        </w:rPr>
        <w:t>食用魚介類が安全であると発表されても、「消費者が危険性を懸念し、敦賀湾産の魚介類を敬遠したくなる心理は、</w:t>
      </w:r>
      <w:r w:rsidR="00C72D8E" w:rsidRPr="000D5AFF">
        <w:rPr>
          <w:rFonts w:ascii="HGPｺﾞｼｯｸM" w:eastAsia="HGPｺﾞｼｯｸM" w:hint="eastAsia"/>
          <w:u w:val="wave"/>
        </w:rPr>
        <w:t>一般的に是認でき</w:t>
      </w:r>
      <w:r w:rsidR="00C72D8E">
        <w:rPr>
          <w:rFonts w:ascii="HGPｺﾞｼｯｸM" w:eastAsia="HGPｺﾞｼｯｸM" w:hint="eastAsia"/>
        </w:rPr>
        <w:t>、したがって、それによる敦賀湾周辺の魚介類の売り上げ減少による関係業者の損害は、一定程度で</w:t>
      </w:r>
      <w:r w:rsidR="00C72D8E" w:rsidRPr="00C72D8E">
        <w:rPr>
          <w:rFonts w:ascii="HGPｺﾞｼｯｸM" w:eastAsia="HGPｺﾞｼｯｸM" w:hint="eastAsia"/>
          <w:u w:val="wave"/>
        </w:rPr>
        <w:t>事故と相当因果関係にある損害というべきである</w:t>
      </w:r>
      <w:r w:rsidR="00C72D8E">
        <w:rPr>
          <w:rFonts w:ascii="HGPｺﾞｼｯｸM" w:eastAsia="HGPｺﾞｼｯｸM" w:hint="eastAsia"/>
        </w:rPr>
        <w:t>」とした。</w:t>
      </w:r>
    </w:p>
    <w:p w:rsidR="007B56D4" w:rsidRDefault="00C72D8E" w:rsidP="00E47E32">
      <w:pPr>
        <w:ind w:leftChars="67" w:left="141"/>
        <w:jc w:val="left"/>
        <w:rPr>
          <w:rFonts w:ascii="HGPｺﾞｼｯｸM" w:eastAsia="HGPｺﾞｼｯｸM"/>
        </w:rPr>
      </w:pPr>
      <w:r>
        <w:rPr>
          <w:rFonts w:ascii="HGPｺﾞｼｯｸM" w:eastAsia="HGPｺﾞｼｯｸM" w:hint="eastAsia"/>
        </w:rPr>
        <w:t xml:space="preserve">　それに対して「放射能汚染が全く考えられない金沢産の魚」を食べたくないとする心理状態は、</w:t>
      </w:r>
      <w:r w:rsidRPr="000D5AFF">
        <w:rPr>
          <w:rFonts w:ascii="HGPｺﾞｼｯｸM" w:eastAsia="HGPｺﾞｼｯｸM" w:hint="eastAsia"/>
          <w:u w:val="wave"/>
        </w:rPr>
        <w:t>｢一般には是認できるものではなく</w:t>
      </w:r>
      <w:r>
        <w:rPr>
          <w:rFonts w:ascii="HGPｺﾞｼｯｸM" w:eastAsia="HGPｺﾞｼｯｸM" w:hint="eastAsia"/>
        </w:rPr>
        <w:t>、事故を契機とする消費者の心情的な判断の結果であり、事故の直接の結果とは認め難い。</w:t>
      </w:r>
      <w:r w:rsidR="000D5AFF">
        <w:rPr>
          <w:rFonts w:ascii="HGPｺﾞｼｯｸM" w:eastAsia="HGPｺﾞｼｯｸM" w:hint="eastAsia"/>
        </w:rPr>
        <w:t>｣とした。さらに、「金沢産の魚も心情的には不安であるとの理由で賠償を命ずるものとすれば、金沢における消費の低下も是認しなければならなくなり、損害範囲はいたずらに拡大することとなる。したがって、右控訴人らの売上高が本件事故後減少したとしても、消費者の個別的心理状態が介在した結果であり、しかも、安全であっても食べないといった、きわめて主観的な心理状態であって、</w:t>
      </w:r>
      <w:r w:rsidR="000D5AFF" w:rsidRPr="00106849">
        <w:rPr>
          <w:rFonts w:ascii="HGPｺﾞｼｯｸM" w:eastAsia="HGPｺﾞｼｯｸM" w:hint="eastAsia"/>
          <w:u w:val="single"/>
        </w:rPr>
        <w:t>同一条件のもとで、</w:t>
      </w:r>
      <w:r w:rsidR="000D5AFF" w:rsidRPr="000D5AFF">
        <w:rPr>
          <w:rFonts w:ascii="HGPｺﾞｼｯｸM" w:eastAsia="HGPｺﾞｼｯｸM" w:hint="eastAsia"/>
          <w:u w:val="single"/>
        </w:rPr>
        <w:t>常に同様の状態になるとは言い難く、また一般的に予見可能性があったともいえない。</w:t>
      </w:r>
      <w:r w:rsidR="000D5AFF">
        <w:rPr>
          <w:rFonts w:ascii="HGPｺﾞｼｯｸM" w:eastAsia="HGPｺﾞｼｯｸM" w:hint="eastAsia"/>
        </w:rPr>
        <w:t>｣として、｢放射能漏れと敦賀の消費者の金沢産魚介類の買い控えとの間には、</w:t>
      </w:r>
      <w:r w:rsidR="000D5AFF" w:rsidRPr="000D5AFF">
        <w:rPr>
          <w:rFonts w:ascii="HGPｺﾞｼｯｸM" w:eastAsia="HGPｺﾞｼｯｸM" w:hint="eastAsia"/>
          <w:u w:val="wave"/>
        </w:rPr>
        <w:t>相当因果関係はないというべきである</w:t>
      </w:r>
      <w:r w:rsidR="000D5AFF">
        <w:rPr>
          <w:rFonts w:ascii="HGPｺﾞｼｯｸM" w:eastAsia="HGPｺﾞｼｯｸM" w:hint="eastAsia"/>
        </w:rPr>
        <w:t>｣とした。</w:t>
      </w:r>
    </w:p>
    <w:p w:rsidR="00C72D8E" w:rsidRDefault="00C72D8E" w:rsidP="00B449DB">
      <w:pPr>
        <w:jc w:val="left"/>
        <w:rPr>
          <w:rFonts w:ascii="HGPｺﾞｼｯｸM" w:eastAsia="HGPｺﾞｼｯｸM"/>
        </w:rPr>
      </w:pPr>
    </w:p>
    <w:p w:rsidR="00E47E32" w:rsidRDefault="00E47E32" w:rsidP="00B449DB">
      <w:pPr>
        <w:jc w:val="left"/>
        <w:rPr>
          <w:rFonts w:ascii="HGPｺﾞｼｯｸM" w:eastAsia="HGPｺﾞｼｯｸM"/>
        </w:rPr>
      </w:pPr>
      <w:r>
        <w:rPr>
          <w:rFonts w:ascii="HGPｺﾞｼｯｸM" w:eastAsia="HGPｺﾞｼｯｸM" w:hint="eastAsia"/>
        </w:rPr>
        <w:t>〈解釈〉</w:t>
      </w:r>
    </w:p>
    <w:p w:rsidR="00E47E32" w:rsidRDefault="0086011E" w:rsidP="00B449DB">
      <w:pPr>
        <w:jc w:val="left"/>
        <w:rPr>
          <w:rFonts w:ascii="HGPｺﾞｼｯｸM" w:eastAsia="HGPｺﾞｼｯｸM"/>
        </w:rPr>
      </w:pPr>
      <w:r>
        <w:rPr>
          <w:rFonts w:ascii="HGPｺﾞｼｯｸM" w:eastAsia="HGPｺﾞｼｯｸM" w:hint="eastAsia"/>
        </w:rPr>
        <w:t>１．因果関係</w:t>
      </w:r>
    </w:p>
    <w:p w:rsidR="0086011E" w:rsidRDefault="0086011E" w:rsidP="00293005">
      <w:pPr>
        <w:ind w:leftChars="67" w:left="141"/>
        <w:jc w:val="left"/>
        <w:rPr>
          <w:rFonts w:ascii="HGPｺﾞｼｯｸM" w:eastAsia="HGPｺﾞｼｯｸM"/>
        </w:rPr>
      </w:pPr>
      <w:r>
        <w:rPr>
          <w:rFonts w:ascii="HGPｺﾞｼｯｸM" w:eastAsia="HGPｺﾞｼｯｸM" w:hint="eastAsia"/>
        </w:rPr>
        <w:t>この裁判では、</w:t>
      </w:r>
      <w:r w:rsidR="00106849">
        <w:rPr>
          <w:rFonts w:ascii="HGPｺﾞｼｯｸM" w:eastAsia="HGPｺﾞｼｯｸM" w:hint="eastAsia"/>
        </w:rPr>
        <w:t>Ｙ</w:t>
      </w:r>
      <w:r>
        <w:rPr>
          <w:rFonts w:ascii="HGPｺﾞｼｯｸM" w:eastAsia="HGPｺﾞｼｯｸM" w:hint="eastAsia"/>
        </w:rPr>
        <w:t>は</w:t>
      </w:r>
      <w:r w:rsidR="00106849">
        <w:rPr>
          <w:rFonts w:ascii="HGPｺﾞｼｯｸM" w:eastAsia="HGPｺﾞｼｯｸM" w:hint="eastAsia"/>
        </w:rPr>
        <w:t>Ｘ</w:t>
      </w:r>
      <w:r>
        <w:rPr>
          <w:rFonts w:ascii="HGPｺﾞｼｯｸM" w:eastAsia="HGPｺﾞｼｯｸM" w:hint="eastAsia"/>
        </w:rPr>
        <w:t>らに対して不法行為を行ったか、ということが問われている。</w:t>
      </w:r>
      <w:r w:rsidR="00106849">
        <w:rPr>
          <w:rFonts w:ascii="HGPｺﾞｼｯｸM" w:eastAsia="HGPｺﾞｼｯｸM" w:hint="eastAsia"/>
        </w:rPr>
        <w:t>Ｘ</w:t>
      </w:r>
      <w:r>
        <w:rPr>
          <w:rFonts w:ascii="HGPｺﾞｼｯｸM" w:eastAsia="HGPｺﾞｼｯｸM" w:hint="eastAsia"/>
        </w:rPr>
        <w:t>らの侵害された権利は「営業上の権利(利益)、すなわち</w:t>
      </w:r>
      <w:r w:rsidR="00106849">
        <w:rPr>
          <w:rFonts w:ascii="HGPｺﾞｼｯｸM" w:eastAsia="HGPｺﾞｼｯｸM" w:hint="eastAsia"/>
        </w:rPr>
        <w:t>Ｘ</w:t>
      </w:r>
      <w:r>
        <w:rPr>
          <w:rFonts w:ascii="HGPｺﾞｼｯｸM" w:eastAsia="HGPｺﾞｼｯｸM" w:hint="eastAsia"/>
        </w:rPr>
        <w:t>らの取り扱う商品の信用」（判例評論387号）だと考えると、民法709条に照らして、</w:t>
      </w:r>
      <w:r w:rsidR="00106849">
        <w:rPr>
          <w:rFonts w:ascii="HGPｺﾞｼｯｸM" w:eastAsia="HGPｺﾞｼｯｸM" w:hint="eastAsia"/>
        </w:rPr>
        <w:t>Ｘ</w:t>
      </w:r>
      <w:r w:rsidR="005113EC">
        <w:rPr>
          <w:rFonts w:ascii="HGPｺﾞｼｯｸM" w:eastAsia="HGPｺﾞｼｯｸM" w:hint="eastAsia"/>
        </w:rPr>
        <w:t>らの売り上げ減少は</w:t>
      </w:r>
      <w:r w:rsidR="00106849">
        <w:rPr>
          <w:rFonts w:ascii="HGPｺﾞｼｯｸM" w:eastAsia="HGPｺﾞｼｯｸM" w:hint="eastAsia"/>
        </w:rPr>
        <w:t>Ｙ</w:t>
      </w:r>
      <w:r w:rsidR="005113EC">
        <w:rPr>
          <w:rFonts w:ascii="HGPｺﾞｼｯｸM" w:eastAsia="HGPｺﾞｼｯｸM" w:hint="eastAsia"/>
        </w:rPr>
        <w:t>による放射性物質漏出事故と因果関係があるのか、という点が問題になってくる。放射性物質漏出事件において、どこまで相当因果関係が認められるかということは、</w:t>
      </w:r>
      <w:r w:rsidR="00106849">
        <w:rPr>
          <w:rFonts w:ascii="HGPｺﾞｼｯｸM" w:eastAsia="HGPｺﾞｼｯｸM" w:hint="eastAsia"/>
        </w:rPr>
        <w:t>ここでは</w:t>
      </w:r>
      <w:r w:rsidR="005113EC">
        <w:rPr>
          <w:rFonts w:ascii="HGPｺﾞｼｯｸM" w:eastAsia="HGPｺﾞｼｯｸM" w:hint="eastAsia"/>
        </w:rPr>
        <w:t>民法416条と結び付けて考えられている。</w:t>
      </w:r>
    </w:p>
    <w:p w:rsidR="00C87FC0" w:rsidRDefault="00C87FC0" w:rsidP="00293005">
      <w:pPr>
        <w:ind w:leftChars="67" w:left="141"/>
        <w:jc w:val="left"/>
        <w:rPr>
          <w:rFonts w:ascii="HGPｺﾞｼｯｸM" w:eastAsia="HGPｺﾞｼｯｸM"/>
        </w:rPr>
      </w:pPr>
    </w:p>
    <w:p w:rsidR="00E47E32" w:rsidRDefault="00106849" w:rsidP="00293005">
      <w:pPr>
        <w:ind w:leftChars="67" w:left="141"/>
        <w:jc w:val="left"/>
        <w:rPr>
          <w:rFonts w:ascii="HGPｺﾞｼｯｸM" w:eastAsia="HGPｺﾞｼｯｸM"/>
        </w:rPr>
      </w:pPr>
      <w:r>
        <w:rPr>
          <w:rFonts w:ascii="HGPｺﾞｼｯｸM" w:eastAsia="HGPｺﾞｼｯｸM" w:hint="eastAsia"/>
        </w:rPr>
        <w:t>・Ｘらが受けた損害は、「通常生ずべき損害」（1項）であるかどうか</w:t>
      </w:r>
    </w:p>
    <w:p w:rsidR="00106849" w:rsidRDefault="00106849" w:rsidP="00293005">
      <w:pPr>
        <w:ind w:leftChars="67" w:left="141"/>
        <w:jc w:val="left"/>
        <w:rPr>
          <w:rFonts w:ascii="HGPｺﾞｼｯｸM" w:eastAsia="HGPｺﾞｼｯｸM"/>
        </w:rPr>
      </w:pPr>
      <w:r>
        <w:rPr>
          <w:rFonts w:ascii="HGPｺﾞｼｯｸM" w:eastAsia="HGPｺﾞｼｯｸM" w:hint="eastAsia"/>
        </w:rPr>
        <w:t>判決は、Ｘらの「売上高が本件事故後減少したとしても、消費者の個別的心理状態が介在した結果であり、しかも、…きわめて主観的な心理状態であって、</w:t>
      </w:r>
      <w:r w:rsidRPr="00C87FC0">
        <w:rPr>
          <w:rFonts w:ascii="HGPｺﾞｼｯｸM" w:eastAsia="HGPｺﾞｼｯｸM" w:hint="eastAsia"/>
          <w:u w:val="single"/>
        </w:rPr>
        <w:t>同一条件のもとで、常に同様の状態になるとは言い難」</w:t>
      </w:r>
      <w:r w:rsidR="00C87FC0" w:rsidRPr="00C87FC0">
        <w:rPr>
          <w:rFonts w:ascii="HGPｺﾞｼｯｸM" w:eastAsia="HGPｺﾞｼｯｸM" w:hint="eastAsia"/>
          <w:u w:val="single"/>
        </w:rPr>
        <w:t>い</w:t>
      </w:r>
      <w:r w:rsidR="00C87FC0">
        <w:rPr>
          <w:rFonts w:ascii="HGPｺﾞｼｯｸM" w:eastAsia="HGPｺﾞｼｯｸM" w:hint="eastAsia"/>
        </w:rPr>
        <w:t>、として、通常生ずべき損害には当たらないとした。</w:t>
      </w:r>
    </w:p>
    <w:p w:rsidR="00C87FC0" w:rsidRDefault="00C87FC0" w:rsidP="00293005">
      <w:pPr>
        <w:ind w:leftChars="67" w:left="141"/>
        <w:jc w:val="left"/>
        <w:rPr>
          <w:rFonts w:ascii="HGPｺﾞｼｯｸM" w:eastAsia="HGPｺﾞｼｯｸM"/>
        </w:rPr>
      </w:pPr>
      <w:r>
        <w:rPr>
          <w:rFonts w:ascii="HGPｺﾞｼｯｸM" w:eastAsia="HGPｺﾞｼｯｸM" w:hint="eastAsia"/>
        </w:rPr>
        <w:t>・Ｙは、Ｘらの売り上げ減少について、「</w:t>
      </w:r>
      <w:r w:rsidRPr="00B449DB">
        <w:rPr>
          <w:rFonts w:ascii="HGPｺﾞｼｯｸM" w:eastAsia="HGPｺﾞｼｯｸM"/>
        </w:rPr>
        <w:t>予見することができた</w:t>
      </w:r>
      <w:r>
        <w:rPr>
          <w:rFonts w:ascii="HGPｺﾞｼｯｸM" w:eastAsia="HGPｺﾞｼｯｸM" w:hint="eastAsia"/>
        </w:rPr>
        <w:t>」（2項）か</w:t>
      </w:r>
    </w:p>
    <w:p w:rsidR="00C87FC0" w:rsidRDefault="00C87FC0" w:rsidP="00293005">
      <w:pPr>
        <w:ind w:leftChars="67" w:left="141"/>
        <w:jc w:val="left"/>
        <w:rPr>
          <w:rFonts w:ascii="HGPｺﾞｼｯｸM" w:eastAsia="HGPｺﾞｼｯｸM"/>
        </w:rPr>
      </w:pPr>
      <w:r>
        <w:rPr>
          <w:rFonts w:ascii="HGPｺﾞｼｯｸM" w:eastAsia="HGPｺﾞｼｯｸM" w:hint="eastAsia"/>
        </w:rPr>
        <w:t>判決では、「一般に予見可能性があったともいえない」として、特別事情による損害として賠償請求をすることはできないとした。</w:t>
      </w:r>
    </w:p>
    <w:p w:rsidR="00C87FC0" w:rsidRDefault="00C87FC0" w:rsidP="00293005">
      <w:pPr>
        <w:ind w:leftChars="67" w:left="141"/>
        <w:jc w:val="left"/>
        <w:rPr>
          <w:rFonts w:ascii="HGPｺﾞｼｯｸM" w:eastAsia="HGPｺﾞｼｯｸM"/>
        </w:rPr>
      </w:pPr>
    </w:p>
    <w:p w:rsidR="00C87FC0" w:rsidRDefault="00BC560A" w:rsidP="00293005">
      <w:pPr>
        <w:ind w:leftChars="67" w:left="141"/>
        <w:jc w:val="left"/>
        <w:rPr>
          <w:rFonts w:ascii="HGPｺﾞｼｯｸM" w:eastAsia="HGPｺﾞｼｯｸM"/>
        </w:rPr>
      </w:pPr>
      <w:r>
        <w:rPr>
          <w:rFonts w:ascii="HGPｺﾞｼｯｸM" w:eastAsia="HGPｺﾞｼｯｸM" w:hint="eastAsia"/>
        </w:rPr>
        <w:t>事故によって敦賀湾産の魚介類の買い控えが起きたことに対しては、通常生ずべき損害として因果関係が認められるが、神奈川産の魚介類の買い控えには事故との因果関係が認められない、ということになる。</w:t>
      </w:r>
    </w:p>
    <w:p w:rsidR="00611259" w:rsidRDefault="00611259" w:rsidP="00293005">
      <w:pPr>
        <w:ind w:leftChars="67" w:left="141"/>
        <w:jc w:val="left"/>
        <w:rPr>
          <w:rFonts w:ascii="HGPｺﾞｼｯｸM" w:eastAsia="HGPｺﾞｼｯｸM"/>
        </w:rPr>
      </w:pPr>
      <w:r>
        <w:rPr>
          <w:rFonts w:ascii="HGPｺﾞｼｯｸM" w:eastAsia="HGPｺﾞｼｯｸM" w:hint="eastAsia"/>
        </w:rPr>
        <w:t>☆判決では、消費者の心理は汚染に関する事後の評価と関わりがないことを認めているのに、「放射能汚染がまったく考えられない金沢産の魚まで敬遠」することを「一般には是認できるものではな」いとしていることは、矛盾しているのではないか</w:t>
      </w:r>
      <w:r w:rsidR="00293005">
        <w:rPr>
          <w:rFonts w:ascii="HGPｺﾞｼｯｸM" w:eastAsia="HGPｺﾞｼｯｸM" w:hint="eastAsia"/>
        </w:rPr>
        <w:t>、さらに、判決では原告の一部の取引先と原告との取引について、事故の影響とみられる取扱高の減少があることを認めているので、因果関係を認めるべきではないか、といった問題点が挙げられている。（判例評論387号）</w:t>
      </w:r>
    </w:p>
    <w:p w:rsidR="00611259" w:rsidRDefault="00611259" w:rsidP="00293005">
      <w:pPr>
        <w:ind w:leftChars="67" w:left="141"/>
        <w:jc w:val="left"/>
        <w:rPr>
          <w:rFonts w:ascii="HGPｺﾞｼｯｸM" w:eastAsia="HGPｺﾞｼｯｸM"/>
        </w:rPr>
      </w:pPr>
    </w:p>
    <w:p w:rsidR="00BC560A" w:rsidRDefault="00BC560A" w:rsidP="00293005">
      <w:pPr>
        <w:ind w:leftChars="67" w:left="141"/>
        <w:jc w:val="left"/>
        <w:rPr>
          <w:rFonts w:ascii="HGPｺﾞｼｯｸM" w:eastAsia="HGPｺﾞｼｯｸM"/>
        </w:rPr>
      </w:pPr>
      <w:r>
        <w:rPr>
          <w:rFonts w:ascii="HGPｺﾞｼｯｸM" w:eastAsia="HGPｺﾞｼｯｸM" w:hint="eastAsia"/>
        </w:rPr>
        <w:t>判決の、「金沢産の魚も心情的には不安であるとの理由で…損害範囲はいたずらに拡大することになる」という部分について、判例評論387号では、「理論的にはともかく、実際上の判断に重要な役割を果たしたことが推察される」としている。</w:t>
      </w:r>
    </w:p>
    <w:p w:rsidR="00C87FC0" w:rsidRDefault="00C87FC0" w:rsidP="00B449DB">
      <w:pPr>
        <w:jc w:val="left"/>
        <w:rPr>
          <w:rFonts w:ascii="HGPｺﾞｼｯｸM" w:eastAsia="HGPｺﾞｼｯｸM"/>
        </w:rPr>
      </w:pPr>
    </w:p>
    <w:p w:rsidR="00293005" w:rsidRDefault="00293005" w:rsidP="00B449DB">
      <w:pPr>
        <w:jc w:val="left"/>
        <w:rPr>
          <w:rFonts w:ascii="HGPｺﾞｼｯｸM" w:eastAsia="HGPｺﾞｼｯｸM"/>
        </w:rPr>
      </w:pPr>
      <w:r>
        <w:rPr>
          <w:rFonts w:ascii="HGPｺﾞｼｯｸM" w:eastAsia="HGPｺﾞｼｯｸM" w:hint="eastAsia"/>
        </w:rPr>
        <w:t>〈先例〉</w:t>
      </w:r>
    </w:p>
    <w:p w:rsidR="00293005" w:rsidRDefault="00293005" w:rsidP="00B449DB">
      <w:pPr>
        <w:jc w:val="left"/>
        <w:rPr>
          <w:rFonts w:ascii="HGPｺﾞｼｯｸM" w:eastAsia="HGPｺﾞｼｯｸM"/>
        </w:rPr>
      </w:pPr>
      <w:r>
        <w:rPr>
          <w:rFonts w:ascii="HGPｺﾞｼｯｸM" w:eastAsia="HGPｺﾞｼｯｸM" w:hint="eastAsia"/>
        </w:rPr>
        <w:t>富山地裁高岡</w:t>
      </w:r>
      <w:r w:rsidR="00C85E84">
        <w:rPr>
          <w:rFonts w:ascii="HGPｺﾞｼｯｸM" w:eastAsia="HGPｺﾞｼｯｸM" w:hint="eastAsia"/>
        </w:rPr>
        <w:t>支部判決（昭和56年5月18日）</w:t>
      </w:r>
    </w:p>
    <w:p w:rsidR="00C85E84" w:rsidRDefault="00C85E84" w:rsidP="00B449DB">
      <w:pPr>
        <w:jc w:val="left"/>
        <w:rPr>
          <w:rFonts w:ascii="HGPｺﾞｼｯｸM" w:eastAsia="HGPｺﾞｼｯｸM"/>
        </w:rPr>
      </w:pPr>
      <w:r>
        <w:rPr>
          <w:rFonts w:ascii="HGPｺﾞｼｯｸM" w:eastAsia="HGPｺﾞｼｯｸM" w:hint="eastAsia"/>
        </w:rPr>
        <w:t>〔富山湾の水銀汚染による魚介類の販売不振について〕</w:t>
      </w:r>
    </w:p>
    <w:p w:rsidR="00C85E84" w:rsidRPr="00C85E84" w:rsidRDefault="00C85E84" w:rsidP="00B449DB">
      <w:pPr>
        <w:jc w:val="left"/>
        <w:rPr>
          <w:rFonts w:ascii="HGPｺﾞｼｯｸM" w:eastAsia="HGPｺﾞｼｯｸM"/>
        </w:rPr>
      </w:pPr>
      <w:r>
        <w:rPr>
          <w:rFonts w:ascii="HGPｺﾞｼｯｸM" w:eastAsia="HGPｺﾞｼｯｸM" w:hint="eastAsia"/>
        </w:rPr>
        <w:t>水銀の流出を原因とする水質汚染で、営業損害を受けたとして、水産物加工業者が水銀を排出していた企業を訴えた裁判。判決では、「魚が現実に水銀によって汚染されていなくても、</w:t>
      </w:r>
      <w:r w:rsidRPr="00C85E84">
        <w:rPr>
          <w:rFonts w:ascii="HGPｺﾞｼｯｸM" w:eastAsia="HGPｺﾞｼｯｸM" w:hint="eastAsia"/>
          <w:u w:val="single"/>
        </w:rPr>
        <w:t>汚染された</w:t>
      </w:r>
      <w:r w:rsidRPr="00C85E84">
        <w:rPr>
          <w:rFonts w:ascii="HGPｺﾞｼｯｸM" w:eastAsia="HGPｺﾞｼｯｸM" w:hint="eastAsia"/>
        </w:rPr>
        <w:t>のではないかと疑われる程度のことがなされれば</w:t>
      </w:r>
      <w:r>
        <w:rPr>
          <w:rFonts w:ascii="HGPｺﾞｼｯｸM" w:eastAsia="HGPｺﾞｼｯｸM" w:hint="eastAsia"/>
        </w:rPr>
        <w:t>それで足りるとともに、</w:t>
      </w:r>
      <w:r w:rsidRPr="00C85E84">
        <w:rPr>
          <w:rFonts w:ascii="HGPｺﾞｼｯｸM" w:eastAsia="HGPｺﾞｼｯｸM" w:hint="eastAsia"/>
          <w:u w:val="single"/>
        </w:rPr>
        <w:t>食品に供することに危険を感じさせる程度に汚染行為がなされる必要がある</w:t>
      </w:r>
      <w:r>
        <w:rPr>
          <w:rFonts w:ascii="HGPｺﾞｼｯｸM" w:eastAsia="HGPｺﾞｼｯｸM" w:hint="eastAsia"/>
        </w:rPr>
        <w:t>」とし、それに相当する程度の水銀の排出はなかったとし、「仮に、Ｘ主張のような損害が生じたとしても、その損害と前記Ｙらの行為とはもはや法的な責任をＹらに認めるべき相当因果関係を認めがたい」として、請求を棄却した。</w:t>
      </w:r>
    </w:p>
    <w:p w:rsidR="00293005" w:rsidRPr="00BC560A" w:rsidRDefault="00293005" w:rsidP="00B449DB">
      <w:pPr>
        <w:jc w:val="left"/>
        <w:rPr>
          <w:rFonts w:ascii="HGPｺﾞｼｯｸM" w:eastAsia="HGPｺﾞｼｯｸM"/>
        </w:rPr>
      </w:pPr>
    </w:p>
    <w:p w:rsidR="00B449DB" w:rsidRDefault="00B449DB" w:rsidP="00B449DB">
      <w:pPr>
        <w:jc w:val="left"/>
        <w:rPr>
          <w:rFonts w:ascii="HGPｺﾞｼｯｸM" w:eastAsia="HGPｺﾞｼｯｸM"/>
        </w:rPr>
      </w:pPr>
      <w:r>
        <w:rPr>
          <w:rFonts w:ascii="HGPｺﾞｼｯｸM" w:eastAsia="HGPｺﾞｼｯｸM" w:hint="eastAsia"/>
        </w:rPr>
        <w:t>〈参考法令〉</w:t>
      </w:r>
    </w:p>
    <w:p w:rsidR="00B449DB" w:rsidRPr="00B449DB" w:rsidRDefault="00B449DB" w:rsidP="00B449DB">
      <w:pPr>
        <w:jc w:val="left"/>
        <w:rPr>
          <w:rFonts w:ascii="HGPｺﾞｼｯｸM" w:eastAsia="HGPｺﾞｼｯｸM"/>
        </w:rPr>
      </w:pPr>
      <w:r>
        <w:rPr>
          <w:rFonts w:ascii="HGPｺﾞｼｯｸM" w:eastAsia="HGPｺﾞｼｯｸM" w:hint="eastAsia"/>
        </w:rPr>
        <w:t xml:space="preserve">○原子力損害の賠償に関する法律　</w:t>
      </w:r>
      <w:r w:rsidRPr="00B449DB">
        <w:rPr>
          <w:rFonts w:ascii="HGPｺﾞｼｯｸM" w:eastAsia="HGPｺﾞｼｯｸM" w:hint="eastAsia"/>
          <w:szCs w:val="21"/>
        </w:rPr>
        <w:t>第3条</w:t>
      </w:r>
      <w:r>
        <w:rPr>
          <w:rFonts w:ascii="HGPｺﾞｼｯｸM" w:eastAsia="HGPｺﾞｼｯｸM" w:hint="eastAsia"/>
          <w:szCs w:val="21"/>
        </w:rPr>
        <w:t xml:space="preserve">　</w:t>
      </w:r>
      <w:r w:rsidRPr="00B449DB">
        <w:rPr>
          <w:rFonts w:ascii="HGPｺﾞｼｯｸM" w:eastAsia="HGPｺﾞｼｯｸM" w:hAnsi="ＭＳ Ｐゴシック" w:cs="ＭＳ Ｐゴシック" w:hint="eastAsia"/>
          <w:kern w:val="0"/>
          <w:szCs w:val="21"/>
        </w:rPr>
        <w:t xml:space="preserve">（無過失責任、責任の集中等） </w:t>
      </w:r>
    </w:p>
    <w:p w:rsidR="00B449DB" w:rsidRPr="00B449DB" w:rsidRDefault="00B449DB" w:rsidP="00C91866">
      <w:pPr>
        <w:ind w:leftChars="67" w:left="141"/>
        <w:jc w:val="left"/>
        <w:rPr>
          <w:rFonts w:ascii="HGPｺﾞｼｯｸM" w:eastAsia="HGPｺﾞｼｯｸM" w:hAnsi="ＭＳ Ｐゴシック" w:cs="ＭＳ Ｐゴシック"/>
          <w:kern w:val="0"/>
          <w:szCs w:val="21"/>
        </w:rPr>
      </w:pPr>
      <w:r w:rsidRPr="00B449DB">
        <w:rPr>
          <w:rFonts w:ascii="HGPｺﾞｼｯｸM" w:eastAsia="HGPｺﾞｼｯｸM" w:hAnsi="ＭＳ Ｐゴシック" w:cs="ＭＳ Ｐゴシック" w:hint="eastAsia"/>
          <w:kern w:val="0"/>
          <w:szCs w:val="21"/>
        </w:rPr>
        <w:t>1項　原子炉の運転等の際、当該原子炉の運転等により原子力損害を与えたときは、当該原子炉の運転等に係る原子力事業者がその損害を賠償する責めに任ずる。ただし、その損害が異常に巨</w:t>
      </w:r>
      <w:r w:rsidRPr="00B449DB">
        <w:rPr>
          <w:rFonts w:ascii="HGPｺﾞｼｯｸM" w:eastAsia="HGPｺﾞｼｯｸM" w:hAnsi="ＭＳ Ｐゴシック" w:cs="ＭＳ Ｐゴシック" w:hint="eastAsia"/>
          <w:kern w:val="0"/>
          <w:szCs w:val="21"/>
        </w:rPr>
        <w:lastRenderedPageBreak/>
        <w:t xml:space="preserve">大な天災地変又は社会的動乱によつて生じたものであるときは、この限りでない。 </w:t>
      </w:r>
    </w:p>
    <w:p w:rsidR="00B449DB" w:rsidRDefault="00B449DB" w:rsidP="00B449DB">
      <w:pPr>
        <w:jc w:val="right"/>
        <w:rPr>
          <w:rFonts w:ascii="HGPｺﾞｼｯｸM" w:eastAsia="HGPｺﾞｼｯｸM"/>
        </w:rPr>
      </w:pPr>
      <w:r>
        <w:rPr>
          <w:rFonts w:ascii="HGPｺﾞｼｯｸM" w:eastAsia="HGPｺﾞｼｯｸM" w:hint="eastAsia"/>
        </w:rPr>
        <w:t>[</w:t>
      </w:r>
      <w:r w:rsidRPr="00B449DB">
        <w:rPr>
          <w:rFonts w:ascii="HGPｺﾞｼｯｸM" w:eastAsia="HGPｺﾞｼｯｸM"/>
        </w:rPr>
        <w:t>http://law.e-gov.go.jp/htmldata/S36/S36HO147.html</w:t>
      </w:r>
      <w:r>
        <w:rPr>
          <w:rFonts w:ascii="HGPｺﾞｼｯｸM" w:eastAsia="HGPｺﾞｼｯｸM" w:hint="eastAsia"/>
        </w:rPr>
        <w:t xml:space="preserve">　より引用]</w:t>
      </w:r>
    </w:p>
    <w:p w:rsidR="00B449DB" w:rsidRPr="00B449DB" w:rsidRDefault="00B449DB" w:rsidP="00B449DB">
      <w:pPr>
        <w:jc w:val="left"/>
        <w:rPr>
          <w:rFonts w:ascii="HGPｺﾞｼｯｸM" w:eastAsia="HGPｺﾞｼｯｸM" w:hAnsi="ＭＳ Ｐゴシック" w:cs="ＭＳ Ｐゴシック"/>
          <w:kern w:val="0"/>
          <w:szCs w:val="21"/>
        </w:rPr>
      </w:pPr>
      <w:r>
        <w:rPr>
          <w:rFonts w:ascii="HGPｺﾞｼｯｸM" w:eastAsia="HGPｺﾞｼｯｸM" w:hint="eastAsia"/>
        </w:rPr>
        <w:t xml:space="preserve">○民法第709条　</w:t>
      </w:r>
      <w:r w:rsidRPr="00B449DB">
        <w:rPr>
          <w:rFonts w:ascii="HGPｺﾞｼｯｸM" w:eastAsia="HGPｺﾞｼｯｸM" w:hAnsi="ＭＳ Ｐゴシック" w:cs="ＭＳ Ｐゴシック" w:hint="eastAsia"/>
          <w:kern w:val="0"/>
          <w:szCs w:val="21"/>
        </w:rPr>
        <w:t xml:space="preserve">（不法行為による損害賠償） </w:t>
      </w:r>
    </w:p>
    <w:p w:rsidR="00B449DB" w:rsidRPr="00B449DB" w:rsidRDefault="00B449DB" w:rsidP="00C91866">
      <w:pPr>
        <w:widowControl/>
        <w:ind w:leftChars="67" w:left="141" w:firstLine="1"/>
        <w:jc w:val="left"/>
        <w:rPr>
          <w:rFonts w:ascii="HGPｺﾞｼｯｸM" w:eastAsia="HGPｺﾞｼｯｸM" w:hAnsi="ＭＳ Ｐゴシック" w:cs="ＭＳ Ｐゴシック"/>
          <w:kern w:val="0"/>
          <w:szCs w:val="21"/>
        </w:rPr>
      </w:pPr>
      <w:r w:rsidRPr="00B449DB">
        <w:rPr>
          <w:rFonts w:ascii="HGPｺﾞｼｯｸM" w:eastAsia="HGPｺﾞｼｯｸM" w:hAnsi="ＭＳ Ｐゴシック" w:cs="ＭＳ Ｐゴシック" w:hint="eastAsia"/>
          <w:kern w:val="0"/>
          <w:szCs w:val="21"/>
        </w:rPr>
        <w:t xml:space="preserve">故意又は過失によって他人の権利又は法律上保護される利益を侵害した者は、これによって生じた損害を賠償する責任を負う。 </w:t>
      </w:r>
    </w:p>
    <w:p w:rsidR="00B449DB" w:rsidRPr="00B449DB" w:rsidRDefault="00B449DB" w:rsidP="00B449DB">
      <w:pPr>
        <w:jc w:val="left"/>
        <w:rPr>
          <w:rFonts w:ascii="HGPｺﾞｼｯｸM" w:eastAsia="HGPｺﾞｼｯｸM"/>
        </w:rPr>
      </w:pPr>
    </w:p>
    <w:p w:rsidR="00B449DB" w:rsidRPr="00B449DB" w:rsidRDefault="00B449DB" w:rsidP="00B449DB">
      <w:pPr>
        <w:jc w:val="left"/>
        <w:rPr>
          <w:rFonts w:ascii="HGPｺﾞｼｯｸM" w:eastAsia="HGPｺﾞｼｯｸM"/>
        </w:rPr>
      </w:pPr>
      <w:r>
        <w:rPr>
          <w:rFonts w:ascii="HGPｺﾞｼｯｸM" w:eastAsia="HGPｺﾞｼｯｸM" w:hint="eastAsia"/>
        </w:rPr>
        <w:t xml:space="preserve">○民法第416条 </w:t>
      </w:r>
      <w:r w:rsidRPr="00B449DB">
        <w:rPr>
          <w:rFonts w:ascii="HGPｺﾞｼｯｸM" w:eastAsia="HGPｺﾞｼｯｸM"/>
        </w:rPr>
        <w:t xml:space="preserve">（損害賠償の範囲） </w:t>
      </w:r>
    </w:p>
    <w:p w:rsidR="00B449DB" w:rsidRPr="00B449DB" w:rsidRDefault="00C91866" w:rsidP="00C91866">
      <w:pPr>
        <w:ind w:leftChars="67" w:left="141"/>
        <w:jc w:val="left"/>
        <w:rPr>
          <w:rFonts w:ascii="HGPｺﾞｼｯｸM" w:eastAsia="HGPｺﾞｼｯｸM"/>
        </w:rPr>
      </w:pPr>
      <w:r>
        <w:rPr>
          <w:rFonts w:ascii="HGPｺﾞｼｯｸM" w:eastAsia="HGPｺﾞｼｯｸM" w:hint="eastAsia"/>
        </w:rPr>
        <w:t>1</w:t>
      </w:r>
      <w:r w:rsidR="00B449DB" w:rsidRPr="00B449DB">
        <w:rPr>
          <w:rFonts w:ascii="HGPｺﾞｼｯｸM" w:eastAsia="HGPｺﾞｼｯｸM"/>
        </w:rPr>
        <w:t xml:space="preserve">　債務の不履行に対する損害賠償の請求は、これによって通常生ずべき損害の賠償をさせることをその目的とする。 </w:t>
      </w:r>
    </w:p>
    <w:p w:rsidR="00B449DB" w:rsidRPr="00B449DB" w:rsidRDefault="00B449DB" w:rsidP="00C91866">
      <w:pPr>
        <w:ind w:leftChars="67" w:left="141"/>
        <w:jc w:val="left"/>
        <w:rPr>
          <w:rFonts w:ascii="HGPｺﾞｼｯｸM" w:eastAsia="HGPｺﾞｼｯｸM"/>
        </w:rPr>
      </w:pPr>
      <w:bookmarkStart w:id="0" w:name="1000000000000000000000000000000000000000"/>
      <w:r w:rsidRPr="00B449DB">
        <w:rPr>
          <w:rFonts w:ascii="HGPｺﾞｼｯｸM" w:eastAsia="HGPｺﾞｼｯｸM"/>
        </w:rPr>
        <w:t>２</w:t>
      </w:r>
      <w:bookmarkEnd w:id="0"/>
      <w:r w:rsidRPr="00B449DB">
        <w:rPr>
          <w:rFonts w:ascii="HGPｺﾞｼｯｸM" w:eastAsia="HGPｺﾞｼｯｸM"/>
        </w:rPr>
        <w:t xml:space="preserve"> 　特別の事情によって生じた損害であっても、当事者がその事情を予見し、又は予見することができたときは、債権者は、その賠償を請求することができる。 </w:t>
      </w:r>
    </w:p>
    <w:p w:rsidR="00B449DB" w:rsidRPr="00B449DB" w:rsidRDefault="00B449DB" w:rsidP="00B449DB">
      <w:pPr>
        <w:jc w:val="left"/>
        <w:rPr>
          <w:rFonts w:ascii="HGPｺﾞｼｯｸM" w:eastAsia="HGPｺﾞｼｯｸM"/>
        </w:rPr>
      </w:pPr>
    </w:p>
    <w:p w:rsidR="00B449DB" w:rsidRDefault="005113EC" w:rsidP="00B449DB">
      <w:pPr>
        <w:jc w:val="left"/>
        <w:rPr>
          <w:rFonts w:ascii="HGPｺﾞｼｯｸM" w:eastAsia="HGPｺﾞｼｯｸM"/>
        </w:rPr>
      </w:pPr>
      <w:r>
        <w:rPr>
          <w:rFonts w:ascii="HGPｺﾞｼｯｸM" w:eastAsia="HGPｺﾞｼｯｸM" w:hint="eastAsia"/>
        </w:rPr>
        <w:t>〈用語解説〉</w:t>
      </w:r>
    </w:p>
    <w:p w:rsidR="005113EC" w:rsidRDefault="005113EC" w:rsidP="00B449DB">
      <w:pPr>
        <w:jc w:val="left"/>
        <w:rPr>
          <w:rFonts w:ascii="HGPｺﾞｼｯｸM" w:eastAsia="HGPｺﾞｼｯｸM"/>
        </w:rPr>
      </w:pPr>
      <w:r>
        <w:rPr>
          <w:rFonts w:ascii="HGPｺﾞｼｯｸM" w:eastAsia="HGPｺﾞｼｯｸM" w:hint="eastAsia"/>
        </w:rPr>
        <w:t>・相当因果関係</w:t>
      </w:r>
    </w:p>
    <w:p w:rsidR="005113EC" w:rsidRPr="005113EC" w:rsidRDefault="005113EC" w:rsidP="005113EC">
      <w:pPr>
        <w:ind w:leftChars="100" w:left="210"/>
        <w:jc w:val="left"/>
        <w:rPr>
          <w:rFonts w:ascii="HGPｺﾞｼｯｸM" w:eastAsia="HGPｺﾞｼｯｸM"/>
        </w:rPr>
      </w:pPr>
      <w:r w:rsidRPr="005113EC">
        <w:rPr>
          <w:rFonts w:ascii="HGPｺﾞｼｯｸM" w:eastAsia="HGPｺﾞｼｯｸM" w:hint="eastAsia"/>
        </w:rPr>
        <w:t>債務不履行又は不法行為と因果関係のある損害のうち，賠償されなければならない範囲を表すのに用いられる語。</w:t>
      </w:r>
    </w:p>
    <w:p w:rsidR="005113EC" w:rsidRDefault="005113EC" w:rsidP="005113EC">
      <w:pPr>
        <w:jc w:val="left"/>
        <w:rPr>
          <w:rFonts w:ascii="HGPｺﾞｼｯｸM" w:eastAsia="HGPｺﾞｼｯｸM"/>
        </w:rPr>
      </w:pPr>
      <w:r>
        <w:rPr>
          <w:rFonts w:ascii="HGPｺﾞｼｯｸM" w:eastAsia="HGPｺﾞｼｯｸM" w:hint="eastAsia"/>
        </w:rPr>
        <w:t>・無過失責任</w:t>
      </w:r>
    </w:p>
    <w:p w:rsidR="005113EC" w:rsidRPr="005113EC" w:rsidRDefault="005113EC" w:rsidP="00106849">
      <w:pPr>
        <w:ind w:firstLineChars="100" w:firstLine="210"/>
        <w:jc w:val="left"/>
        <w:rPr>
          <w:rFonts w:ascii="HGPｺﾞｼｯｸM" w:eastAsia="HGPｺﾞｼｯｸM"/>
        </w:rPr>
      </w:pPr>
      <w:r w:rsidRPr="005113EC">
        <w:rPr>
          <w:rFonts w:ascii="HGPｺﾞｼｯｸM" w:eastAsia="HGPｺﾞｼｯｸM" w:hint="eastAsia"/>
        </w:rPr>
        <w:t>損害の発生につき，故意・過失がなくても損害賠償責任を負うこと。過失責任主義に対する。</w:t>
      </w:r>
    </w:p>
    <w:p w:rsidR="00C85E84" w:rsidRDefault="00C85E84" w:rsidP="00C85E84">
      <w:pPr>
        <w:ind w:right="210"/>
        <w:jc w:val="left"/>
        <w:rPr>
          <w:rFonts w:ascii="HGPｺﾞｼｯｸM" w:eastAsia="HGPｺﾞｼｯｸM"/>
        </w:rPr>
      </w:pPr>
      <w:r>
        <w:rPr>
          <w:rFonts w:ascii="HGPｺﾞｼｯｸM" w:eastAsia="HGPｺﾞｼｯｸM" w:hint="eastAsia"/>
        </w:rPr>
        <w:t>・損害賠償</w:t>
      </w:r>
    </w:p>
    <w:p w:rsidR="00C85E84" w:rsidRPr="00C85E84" w:rsidRDefault="00C85E84" w:rsidP="00C85E84">
      <w:pPr>
        <w:ind w:leftChars="67" w:left="141" w:right="210"/>
        <w:jc w:val="left"/>
        <w:rPr>
          <w:rFonts w:ascii="HGPｺﾞｼｯｸM" w:eastAsia="HGPｺﾞｼｯｸM"/>
        </w:rPr>
      </w:pPr>
      <w:r w:rsidRPr="00C85E84">
        <w:rPr>
          <w:rFonts w:ascii="HGPｺﾞｼｯｸM" w:eastAsia="HGPｺﾞｼｯｸM" w:hint="eastAsia"/>
        </w:rPr>
        <w:t>債務不履行・不法行為などの一定の事由に基づいて損害が生じた場合に，その損害をてん補して損害がなかったのと同じ状態にすること。</w:t>
      </w:r>
    </w:p>
    <w:p w:rsidR="00C85E84" w:rsidRDefault="00C85E84" w:rsidP="00C85E84">
      <w:pPr>
        <w:ind w:right="210"/>
        <w:jc w:val="right"/>
        <w:rPr>
          <w:rFonts w:ascii="HGPｺﾞｼｯｸM" w:eastAsia="HGPｺﾞｼｯｸM"/>
        </w:rPr>
      </w:pPr>
      <w:r w:rsidRPr="00C85E84">
        <w:rPr>
          <w:rFonts w:ascii="HGPｺﾞｼｯｸM" w:eastAsia="HGPｺﾞｼｯｸM" w:hint="eastAsia"/>
        </w:rPr>
        <w:t>[株式会社有斐閣　法律学小辞典第４版]</w:t>
      </w:r>
    </w:p>
    <w:p w:rsidR="00C85E84" w:rsidRDefault="00C85E84" w:rsidP="00C85E84">
      <w:pPr>
        <w:ind w:right="210"/>
        <w:jc w:val="left"/>
        <w:rPr>
          <w:rFonts w:ascii="HGPｺﾞｼｯｸM" w:eastAsia="HGPｺﾞｼｯｸM"/>
        </w:rPr>
      </w:pPr>
    </w:p>
    <w:p w:rsidR="00C85E84" w:rsidRDefault="00C85E84" w:rsidP="00C85E84">
      <w:pPr>
        <w:ind w:right="210"/>
        <w:jc w:val="left"/>
        <w:rPr>
          <w:rFonts w:ascii="HGPｺﾞｼｯｸM" w:eastAsia="HGPｺﾞｼｯｸM"/>
        </w:rPr>
      </w:pPr>
      <w:r>
        <w:rPr>
          <w:rFonts w:ascii="HGPｺﾞｼｯｸM" w:eastAsia="HGPｺﾞｼｯｸM" w:hint="eastAsia"/>
        </w:rPr>
        <w:t>〈参考資料〉</w:t>
      </w:r>
    </w:p>
    <w:p w:rsidR="00C85E84" w:rsidRDefault="00C85E84" w:rsidP="00C85E84">
      <w:pPr>
        <w:ind w:right="210"/>
        <w:jc w:val="left"/>
        <w:rPr>
          <w:rFonts w:ascii="HGPｺﾞｼｯｸM" w:eastAsia="HGPｺﾞｼｯｸM"/>
        </w:rPr>
      </w:pPr>
      <w:r>
        <w:rPr>
          <w:rFonts w:ascii="HGPｺﾞｼｯｸM" w:eastAsia="HGPｺﾞｼｯｸM" w:hint="eastAsia"/>
        </w:rPr>
        <w:t>・淡路剛久　「私法判例リマークス（判例時報別冊）」1号　p.115-118</w:t>
      </w:r>
    </w:p>
    <w:p w:rsidR="00C85E84" w:rsidRDefault="00C85E84" w:rsidP="00C85E84">
      <w:pPr>
        <w:ind w:right="210"/>
        <w:jc w:val="left"/>
        <w:rPr>
          <w:rFonts w:ascii="HGPｺﾞｼｯｸM" w:eastAsia="HGPｺﾞｼｯｸM"/>
        </w:rPr>
      </w:pPr>
      <w:r>
        <w:rPr>
          <w:rFonts w:ascii="HGPｺﾞｼｯｸM" w:eastAsia="HGPｺﾞｼｯｸM" w:hint="eastAsia"/>
        </w:rPr>
        <w:t xml:space="preserve">・窪田充見　「判例評論」387号　（判例時報1376号）　p.185-189　</w:t>
      </w:r>
    </w:p>
    <w:p w:rsidR="00C85E84" w:rsidRDefault="00C85E84" w:rsidP="00C85E84">
      <w:pPr>
        <w:ind w:right="210"/>
        <w:jc w:val="left"/>
        <w:rPr>
          <w:rFonts w:ascii="HGPｺﾞｼｯｸM" w:eastAsia="HGPｺﾞｼｯｸM"/>
        </w:rPr>
      </w:pPr>
      <w:r>
        <w:rPr>
          <w:rFonts w:ascii="HGPｺﾞｼｯｸM" w:eastAsia="HGPｺﾞｼｯｸM" w:hint="eastAsia"/>
        </w:rPr>
        <w:t>・「判例タイムズ」705号　p.108-122</w:t>
      </w:r>
    </w:p>
    <w:p w:rsidR="00C85E84" w:rsidRDefault="00C85E84" w:rsidP="00C85E84">
      <w:pPr>
        <w:ind w:right="210"/>
        <w:jc w:val="left"/>
        <w:rPr>
          <w:rFonts w:ascii="HGPｺﾞｼｯｸM" w:eastAsia="HGPｺﾞｼｯｸM"/>
        </w:rPr>
      </w:pPr>
      <w:r>
        <w:rPr>
          <w:rFonts w:ascii="HGPｺﾞｼｯｸM" w:eastAsia="HGPｺﾞｼｯｸM" w:hint="eastAsia"/>
        </w:rPr>
        <w:t>・交告尚史ほか　『環境法入門　第2版』　有斐閣　p.124-127</w:t>
      </w:r>
    </w:p>
    <w:p w:rsidR="00C85E84" w:rsidRDefault="00C85E84" w:rsidP="00C85E84">
      <w:pPr>
        <w:ind w:right="210"/>
        <w:jc w:val="left"/>
        <w:rPr>
          <w:rFonts w:ascii="HGPｺﾞｼｯｸM" w:eastAsia="HGPｺﾞｼｯｸM"/>
        </w:rPr>
      </w:pPr>
    </w:p>
    <w:p w:rsidR="00C85E84" w:rsidRDefault="00C85E84" w:rsidP="00C85E84">
      <w:pPr>
        <w:ind w:right="210"/>
        <w:jc w:val="left"/>
        <w:rPr>
          <w:rFonts w:ascii="HGPｺﾞｼｯｸM" w:eastAsia="HGPｺﾞｼｯｸM"/>
        </w:rPr>
      </w:pPr>
      <w:r>
        <w:rPr>
          <w:rFonts w:ascii="HGPｺﾞｼｯｸM" w:eastAsia="HGPｺﾞｼｯｸM" w:hint="eastAsia"/>
        </w:rPr>
        <w:t>〈感想〉</w:t>
      </w:r>
    </w:p>
    <w:p w:rsidR="00C85E84" w:rsidRPr="00B449DB" w:rsidRDefault="00C85E84" w:rsidP="00C85E84">
      <w:pPr>
        <w:ind w:right="210"/>
        <w:jc w:val="left"/>
        <w:rPr>
          <w:rFonts w:ascii="HGPｺﾞｼｯｸM" w:eastAsia="HGPｺﾞｼｯｸM"/>
        </w:rPr>
      </w:pPr>
      <w:r>
        <w:rPr>
          <w:rFonts w:ascii="HGPｺﾞｼｯｸM" w:eastAsia="HGPｺﾞｼｯｸM" w:hint="eastAsia"/>
        </w:rPr>
        <w:t>東日本大震災の場合を振り返ってみると、原発の付近の海産物・農産物に限らず、福島県全体、ひいては東北全体の海産物・農産物に対して買い控えが起こっていたように思う。そのことを考えると、消費者の買い控えが起こる範囲は、この判決で認められているよりもずっと広いものとするべきだったのではないかと思った。「私法判例リマークス」には、「消費者は商品の安全性に関する公的発表や業者の宣伝をそう簡単に信じるであろうか。」と書かれており、風評被害の範囲をいたずらに広げないためには、消費者への適切な情報伝達が大切なのだとも感じた。</w:t>
      </w:r>
    </w:p>
    <w:sectPr w:rsidR="00C85E84" w:rsidRPr="00B449DB" w:rsidSect="007A28E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828" w:rsidRDefault="00F43828" w:rsidP="00106849">
      <w:r>
        <w:separator/>
      </w:r>
    </w:p>
  </w:endnote>
  <w:endnote w:type="continuationSeparator" w:id="0">
    <w:p w:rsidR="00F43828" w:rsidRDefault="00F43828" w:rsidP="0010684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828" w:rsidRDefault="00F43828" w:rsidP="00106849">
      <w:r>
        <w:separator/>
      </w:r>
    </w:p>
  </w:footnote>
  <w:footnote w:type="continuationSeparator" w:id="0">
    <w:p w:rsidR="00F43828" w:rsidRDefault="00F43828" w:rsidP="001068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49DB"/>
    <w:rsid w:val="0009081B"/>
    <w:rsid w:val="000D5AFF"/>
    <w:rsid w:val="000E7395"/>
    <w:rsid w:val="00106849"/>
    <w:rsid w:val="001B7EC5"/>
    <w:rsid w:val="00293005"/>
    <w:rsid w:val="004332E4"/>
    <w:rsid w:val="004D5FEA"/>
    <w:rsid w:val="005113EC"/>
    <w:rsid w:val="00576660"/>
    <w:rsid w:val="00611259"/>
    <w:rsid w:val="0073522F"/>
    <w:rsid w:val="007872D3"/>
    <w:rsid w:val="007A28E0"/>
    <w:rsid w:val="007B56D4"/>
    <w:rsid w:val="0086011E"/>
    <w:rsid w:val="008849BA"/>
    <w:rsid w:val="00906D58"/>
    <w:rsid w:val="00AA35D2"/>
    <w:rsid w:val="00B449DB"/>
    <w:rsid w:val="00BC560A"/>
    <w:rsid w:val="00C72D8E"/>
    <w:rsid w:val="00C85E84"/>
    <w:rsid w:val="00C87FC0"/>
    <w:rsid w:val="00C91866"/>
    <w:rsid w:val="00D53645"/>
    <w:rsid w:val="00E47E32"/>
    <w:rsid w:val="00EB74F7"/>
    <w:rsid w:val="00F438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colormenu v:ext="edit" fillcolor="none" strokecolor="none"/>
    </o:shapedefaults>
    <o:shapelayout v:ext="edit">
      <o:idmap v:ext="edit" data="1"/>
      <o:rules v:ext="edit">
        <o:r id="V:Rule3" type="connector" idref="#_x0000_s1030"/>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49DB"/>
  </w:style>
  <w:style w:type="character" w:customStyle="1" w:styleId="a4">
    <w:name w:val="日付 (文字)"/>
    <w:basedOn w:val="a0"/>
    <w:link w:val="a3"/>
    <w:uiPriority w:val="99"/>
    <w:semiHidden/>
    <w:rsid w:val="00B449DB"/>
  </w:style>
  <w:style w:type="paragraph" w:styleId="a5">
    <w:name w:val="Balloon Text"/>
    <w:basedOn w:val="a"/>
    <w:link w:val="a6"/>
    <w:uiPriority w:val="99"/>
    <w:semiHidden/>
    <w:unhideWhenUsed/>
    <w:rsid w:val="000E73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7395"/>
    <w:rPr>
      <w:rFonts w:asciiTheme="majorHAnsi" w:eastAsiaTheme="majorEastAsia" w:hAnsiTheme="majorHAnsi" w:cstheme="majorBidi"/>
      <w:sz w:val="18"/>
      <w:szCs w:val="18"/>
    </w:rPr>
  </w:style>
  <w:style w:type="paragraph" w:styleId="a7">
    <w:name w:val="header"/>
    <w:basedOn w:val="a"/>
    <w:link w:val="a8"/>
    <w:uiPriority w:val="99"/>
    <w:semiHidden/>
    <w:unhideWhenUsed/>
    <w:rsid w:val="00106849"/>
    <w:pPr>
      <w:tabs>
        <w:tab w:val="center" w:pos="4252"/>
        <w:tab w:val="right" w:pos="8504"/>
      </w:tabs>
      <w:snapToGrid w:val="0"/>
    </w:pPr>
  </w:style>
  <w:style w:type="character" w:customStyle="1" w:styleId="a8">
    <w:name w:val="ヘッダー (文字)"/>
    <w:basedOn w:val="a0"/>
    <w:link w:val="a7"/>
    <w:uiPriority w:val="99"/>
    <w:semiHidden/>
    <w:rsid w:val="00106849"/>
  </w:style>
  <w:style w:type="paragraph" w:styleId="a9">
    <w:name w:val="footer"/>
    <w:basedOn w:val="a"/>
    <w:link w:val="aa"/>
    <w:uiPriority w:val="99"/>
    <w:semiHidden/>
    <w:unhideWhenUsed/>
    <w:rsid w:val="00106849"/>
    <w:pPr>
      <w:tabs>
        <w:tab w:val="center" w:pos="4252"/>
        <w:tab w:val="right" w:pos="8504"/>
      </w:tabs>
      <w:snapToGrid w:val="0"/>
    </w:pPr>
  </w:style>
  <w:style w:type="character" w:customStyle="1" w:styleId="aa">
    <w:name w:val="フッター (文字)"/>
    <w:basedOn w:val="a0"/>
    <w:link w:val="a9"/>
    <w:uiPriority w:val="99"/>
    <w:semiHidden/>
    <w:rsid w:val="00106849"/>
  </w:style>
</w:styles>
</file>

<file path=word/webSettings.xml><?xml version="1.0" encoding="utf-8"?>
<w:webSettings xmlns:r="http://schemas.openxmlformats.org/officeDocument/2006/relationships" xmlns:w="http://schemas.openxmlformats.org/wordprocessingml/2006/main">
  <w:divs>
    <w:div w:id="137453300">
      <w:bodyDiv w:val="1"/>
      <w:marLeft w:val="0"/>
      <w:marRight w:val="0"/>
      <w:marTop w:val="0"/>
      <w:marBottom w:val="0"/>
      <w:divBdr>
        <w:top w:val="none" w:sz="0" w:space="0" w:color="auto"/>
        <w:left w:val="none" w:sz="0" w:space="0" w:color="auto"/>
        <w:bottom w:val="none" w:sz="0" w:space="0" w:color="auto"/>
        <w:right w:val="none" w:sz="0" w:space="0" w:color="auto"/>
      </w:divBdr>
    </w:div>
    <w:div w:id="1232960315">
      <w:bodyDiv w:val="1"/>
      <w:marLeft w:val="0"/>
      <w:marRight w:val="0"/>
      <w:marTop w:val="0"/>
      <w:marBottom w:val="0"/>
      <w:divBdr>
        <w:top w:val="none" w:sz="0" w:space="0" w:color="auto"/>
        <w:left w:val="none" w:sz="0" w:space="0" w:color="auto"/>
        <w:bottom w:val="none" w:sz="0" w:space="0" w:color="auto"/>
        <w:right w:val="none" w:sz="0" w:space="0" w:color="auto"/>
      </w:divBdr>
      <w:divsChild>
        <w:div w:id="153304410">
          <w:marLeft w:val="0"/>
          <w:marRight w:val="0"/>
          <w:marTop w:val="0"/>
          <w:marBottom w:val="0"/>
          <w:divBdr>
            <w:top w:val="none" w:sz="0" w:space="0" w:color="auto"/>
            <w:left w:val="none" w:sz="0" w:space="0" w:color="auto"/>
            <w:bottom w:val="none" w:sz="0" w:space="0" w:color="auto"/>
            <w:right w:val="none" w:sz="0" w:space="0" w:color="auto"/>
          </w:divBdr>
        </w:div>
        <w:div w:id="897279395">
          <w:marLeft w:val="0"/>
          <w:marRight w:val="0"/>
          <w:marTop w:val="0"/>
          <w:marBottom w:val="0"/>
          <w:divBdr>
            <w:top w:val="none" w:sz="0" w:space="0" w:color="auto"/>
            <w:left w:val="none" w:sz="0" w:space="0" w:color="auto"/>
            <w:bottom w:val="none" w:sz="0" w:space="0" w:color="auto"/>
            <w:right w:val="none" w:sz="0" w:space="0" w:color="auto"/>
          </w:divBdr>
        </w:div>
      </w:divsChild>
    </w:div>
    <w:div w:id="1466392743">
      <w:bodyDiv w:val="1"/>
      <w:marLeft w:val="0"/>
      <w:marRight w:val="0"/>
      <w:marTop w:val="0"/>
      <w:marBottom w:val="0"/>
      <w:divBdr>
        <w:top w:val="none" w:sz="0" w:space="0" w:color="auto"/>
        <w:left w:val="none" w:sz="0" w:space="0" w:color="auto"/>
        <w:bottom w:val="none" w:sz="0" w:space="0" w:color="auto"/>
        <w:right w:val="none" w:sz="0" w:space="0" w:color="auto"/>
      </w:divBdr>
      <w:divsChild>
        <w:div w:id="615448592">
          <w:marLeft w:val="0"/>
          <w:marRight w:val="0"/>
          <w:marTop w:val="0"/>
          <w:marBottom w:val="0"/>
          <w:divBdr>
            <w:top w:val="none" w:sz="0" w:space="0" w:color="auto"/>
            <w:left w:val="none" w:sz="0" w:space="0" w:color="auto"/>
            <w:bottom w:val="none" w:sz="0" w:space="0" w:color="auto"/>
            <w:right w:val="none" w:sz="0" w:space="0" w:color="auto"/>
          </w:divBdr>
        </w:div>
        <w:div w:id="8915975">
          <w:marLeft w:val="0"/>
          <w:marRight w:val="0"/>
          <w:marTop w:val="0"/>
          <w:marBottom w:val="0"/>
          <w:divBdr>
            <w:top w:val="none" w:sz="0" w:space="0" w:color="auto"/>
            <w:left w:val="none" w:sz="0" w:space="0" w:color="auto"/>
            <w:bottom w:val="none" w:sz="0" w:space="0" w:color="auto"/>
            <w:right w:val="none" w:sz="0" w:space="0" w:color="auto"/>
          </w:divBdr>
        </w:div>
        <w:div w:id="58329077">
          <w:marLeft w:val="0"/>
          <w:marRight w:val="0"/>
          <w:marTop w:val="0"/>
          <w:marBottom w:val="0"/>
          <w:divBdr>
            <w:top w:val="none" w:sz="0" w:space="0" w:color="auto"/>
            <w:left w:val="none" w:sz="0" w:space="0" w:color="auto"/>
            <w:bottom w:val="none" w:sz="0" w:space="0" w:color="auto"/>
            <w:right w:val="none" w:sz="0" w:space="0" w:color="auto"/>
          </w:divBdr>
        </w:div>
      </w:divsChild>
    </w:div>
    <w:div w:id="1732731723">
      <w:bodyDiv w:val="1"/>
      <w:marLeft w:val="0"/>
      <w:marRight w:val="0"/>
      <w:marTop w:val="0"/>
      <w:marBottom w:val="0"/>
      <w:divBdr>
        <w:top w:val="none" w:sz="0" w:space="0" w:color="auto"/>
        <w:left w:val="none" w:sz="0" w:space="0" w:color="auto"/>
        <w:bottom w:val="none" w:sz="0" w:space="0" w:color="auto"/>
        <w:right w:val="none" w:sz="0" w:space="0" w:color="auto"/>
      </w:divBdr>
      <w:divsChild>
        <w:div w:id="1852141766">
          <w:marLeft w:val="0"/>
          <w:marRight w:val="0"/>
          <w:marTop w:val="0"/>
          <w:marBottom w:val="0"/>
          <w:divBdr>
            <w:top w:val="none" w:sz="0" w:space="0" w:color="auto"/>
            <w:left w:val="none" w:sz="0" w:space="0" w:color="auto"/>
            <w:bottom w:val="none" w:sz="0" w:space="0" w:color="auto"/>
            <w:right w:val="none" w:sz="0" w:space="0" w:color="auto"/>
          </w:divBdr>
        </w:div>
        <w:div w:id="15041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552BD-5260-4F42-8041-0FC42A76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4</Pages>
  <Words>574</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香織</dc:creator>
  <cp:lastModifiedBy>香織</cp:lastModifiedBy>
  <cp:revision>3</cp:revision>
  <dcterms:created xsi:type="dcterms:W3CDTF">2012-10-28T09:12:00Z</dcterms:created>
  <dcterms:modified xsi:type="dcterms:W3CDTF">2012-11-01T13:14:00Z</dcterms:modified>
</cp:coreProperties>
</file>