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60" w:rsidRDefault="008C52FA">
      <w:r>
        <w:rPr>
          <w:rFonts w:hint="eastAsia"/>
        </w:rPr>
        <w:t>地域精神看護学　第一回</w:t>
      </w:r>
      <w:r w:rsidR="00123D62">
        <w:rPr>
          <w:rFonts w:hint="eastAsia"/>
        </w:rPr>
        <w:t xml:space="preserve">　資料まとめ</w:t>
      </w:r>
      <w:bookmarkStart w:id="0" w:name="_GoBack"/>
      <w:bookmarkEnd w:id="0"/>
    </w:p>
    <w:p w:rsidR="00123D62" w:rsidRDefault="00123D62">
      <w:pPr>
        <w:rPr>
          <w:rFonts w:hint="eastAsia"/>
        </w:rPr>
      </w:pPr>
    </w:p>
    <w:p w:rsidR="00EC3248" w:rsidRDefault="004B1C2A" w:rsidP="00EC3248">
      <w:pPr>
        <w:pStyle w:val="a3"/>
        <w:numPr>
          <w:ilvl w:val="0"/>
          <w:numId w:val="7"/>
        </w:numPr>
        <w:ind w:leftChars="0"/>
      </w:pPr>
      <w:r>
        <w:rPr>
          <w:rFonts w:hint="eastAsia"/>
        </w:rPr>
        <w:t>地域精神保健活動（危機への対応）</w:t>
      </w:r>
    </w:p>
    <w:p w:rsidR="00EC3248" w:rsidRDefault="004B1C2A" w:rsidP="00370A30">
      <w:pPr>
        <w:ind w:firstLineChars="200" w:firstLine="420"/>
      </w:pPr>
      <w:r>
        <w:rPr>
          <w:rFonts w:hint="eastAsia"/>
        </w:rPr>
        <w:t>一次予防</w:t>
      </w:r>
      <w:r w:rsidR="00EC3248">
        <w:rPr>
          <w:rFonts w:hint="eastAsia"/>
        </w:rPr>
        <w:t>：</w:t>
      </w:r>
      <w:r>
        <w:rPr>
          <w:rFonts w:hint="eastAsia"/>
        </w:rPr>
        <w:t>精神疾患の発生を防ぐため、地域の精神保健にかかわる環境を</w:t>
      </w:r>
      <w:r w:rsidR="00EC3248">
        <w:rPr>
          <w:rFonts w:hint="eastAsia"/>
        </w:rPr>
        <w:t>整備</w:t>
      </w:r>
    </w:p>
    <w:p w:rsidR="00EC3248" w:rsidRDefault="00EC3248" w:rsidP="00370A30">
      <w:pPr>
        <w:ind w:firstLineChars="200" w:firstLine="420"/>
      </w:pPr>
      <w:r>
        <w:rPr>
          <w:rFonts w:hint="eastAsia"/>
        </w:rPr>
        <w:t>二次予防：早期発見・早期治療</w:t>
      </w:r>
    </w:p>
    <w:p w:rsidR="00EC3248" w:rsidRDefault="00EC3248" w:rsidP="00370A30">
      <w:pPr>
        <w:ind w:firstLineChars="200" w:firstLine="420"/>
      </w:pPr>
      <w:r>
        <w:rPr>
          <w:rFonts w:hint="eastAsia"/>
        </w:rPr>
        <w:t>三次予防：リハビリテーション</w:t>
      </w:r>
    </w:p>
    <w:p w:rsidR="00EC3248" w:rsidRDefault="00EC3248" w:rsidP="00EC3248"/>
    <w:p w:rsidR="00EC3248" w:rsidRDefault="00EC3248" w:rsidP="00EC3248">
      <w:pPr>
        <w:pStyle w:val="a3"/>
        <w:numPr>
          <w:ilvl w:val="0"/>
          <w:numId w:val="7"/>
        </w:numPr>
        <w:ind w:leftChars="0"/>
      </w:pPr>
      <w:r>
        <w:rPr>
          <w:rFonts w:hint="eastAsia"/>
        </w:rPr>
        <w:t>地域精神保健看護の対象と内容</w:t>
      </w:r>
    </w:p>
    <w:p w:rsidR="00EC3248" w:rsidRDefault="00EC3248" w:rsidP="00370A30">
      <w:pPr>
        <w:pStyle w:val="a3"/>
        <w:numPr>
          <w:ilvl w:val="0"/>
          <w:numId w:val="9"/>
        </w:numPr>
        <w:ind w:leftChars="0"/>
      </w:pPr>
      <w:r>
        <w:rPr>
          <w:rFonts w:hint="eastAsia"/>
        </w:rPr>
        <w:t>人々（国民）の精神健康の維持・向上・予防</w:t>
      </w:r>
    </w:p>
    <w:p w:rsidR="00671A1F" w:rsidRDefault="0030257A" w:rsidP="00671A1F">
      <w:pPr>
        <w:pStyle w:val="a3"/>
        <w:ind w:leftChars="0" w:left="1050"/>
      </w:pPr>
      <w:r>
        <w:rPr>
          <w:rFonts w:hint="eastAsia"/>
        </w:rPr>
        <w:t>・</w:t>
      </w:r>
      <w:r w:rsidR="00EC3248">
        <w:rPr>
          <w:rFonts w:hint="eastAsia"/>
        </w:rPr>
        <w:t>ライフサイクル的視点：妊娠・出産、新生児から死後まで</w:t>
      </w:r>
    </w:p>
    <w:p w:rsidR="00EC3248" w:rsidRDefault="00EC3248" w:rsidP="00671A1F">
      <w:pPr>
        <w:ind w:firstLineChars="300" w:firstLine="630"/>
        <w:rPr>
          <w:rFonts w:hint="eastAsia"/>
        </w:rPr>
      </w:pPr>
      <w:r>
        <w:rPr>
          <w:rFonts w:hint="eastAsia"/>
        </w:rPr>
        <w:t>例）乳幼児の精神性的発達：虐待（保健所保健センター保健師、母性小児科ナース）</w:t>
      </w:r>
    </w:p>
    <w:p w:rsidR="00EC3248" w:rsidRDefault="00EC3248" w:rsidP="0030257A">
      <w:pPr>
        <w:pStyle w:val="a3"/>
        <w:ind w:leftChars="0" w:left="4410" w:hangingChars="2100" w:hanging="4410"/>
      </w:pPr>
      <w:r>
        <w:rPr>
          <w:rFonts w:hint="eastAsia"/>
        </w:rPr>
        <w:t xml:space="preserve">　　　　　学齢期～思春期青年期の精神健康：不登校・いじめ、思春期青年期精神保健問、ひきこもり</w:t>
      </w:r>
    </w:p>
    <w:p w:rsidR="00EC3248" w:rsidRDefault="00EC3248" w:rsidP="00EC3248">
      <w:pPr>
        <w:pStyle w:val="a3"/>
        <w:ind w:leftChars="0" w:left="1050" w:hangingChars="500" w:hanging="1050"/>
      </w:pPr>
      <w:r>
        <w:rPr>
          <w:rFonts w:hint="eastAsia"/>
        </w:rPr>
        <w:t xml:space="preserve">　　　　　成人期：うつ、産後うつ病、自殺</w:t>
      </w:r>
    </w:p>
    <w:p w:rsidR="00EC3248" w:rsidRDefault="00EC3248" w:rsidP="00EC3248">
      <w:pPr>
        <w:pStyle w:val="a3"/>
        <w:ind w:leftChars="0" w:left="1050" w:hangingChars="500" w:hanging="1050"/>
      </w:pPr>
      <w:r>
        <w:rPr>
          <w:rFonts w:hint="eastAsia"/>
        </w:rPr>
        <w:t xml:space="preserve">　　　　　</w:t>
      </w:r>
      <w:r w:rsidR="00671A1F">
        <w:rPr>
          <w:rFonts w:hint="eastAsia"/>
        </w:rPr>
        <w:t>高齢期：認知症、身体疾患に伴う精神保健問題、死を巡る問題</w:t>
      </w:r>
    </w:p>
    <w:p w:rsidR="00671A1F" w:rsidRDefault="0030257A" w:rsidP="0030257A">
      <w:pPr>
        <w:pStyle w:val="a3"/>
        <w:ind w:leftChars="0" w:left="1050"/>
      </w:pPr>
      <w:r>
        <w:rPr>
          <w:rFonts w:hint="eastAsia"/>
        </w:rPr>
        <w:t>・</w:t>
      </w:r>
      <w:r w:rsidR="00671A1F">
        <w:rPr>
          <w:rFonts w:hint="eastAsia"/>
        </w:rPr>
        <w:t>ライフイベント的視点</w:t>
      </w:r>
    </w:p>
    <w:p w:rsidR="0030257A" w:rsidRDefault="00671A1F" w:rsidP="00671A1F">
      <w:pPr>
        <w:ind w:left="630"/>
      </w:pPr>
      <w:r>
        <w:rPr>
          <w:rFonts w:hint="eastAsia"/>
        </w:rPr>
        <w:t>例）</w:t>
      </w:r>
      <w:r w:rsidR="0030257A">
        <w:rPr>
          <w:rFonts w:hint="eastAsia"/>
        </w:rPr>
        <w:t>身体疾患・事故・災害・親しい人やペットの死・引っ越し・進級進学・転職・</w:t>
      </w:r>
    </w:p>
    <w:p w:rsidR="00671A1F" w:rsidRDefault="0030257A" w:rsidP="0030257A">
      <w:pPr>
        <w:ind w:left="630" w:firstLineChars="200" w:firstLine="420"/>
      </w:pPr>
      <w:r>
        <w:rPr>
          <w:rFonts w:hint="eastAsia"/>
        </w:rPr>
        <w:t>昇進・結婚・離婚…など</w:t>
      </w:r>
    </w:p>
    <w:p w:rsidR="0030257A" w:rsidRDefault="0030257A" w:rsidP="0030257A"/>
    <w:p w:rsidR="0030257A" w:rsidRDefault="0030257A" w:rsidP="0030257A">
      <w:pPr>
        <w:pStyle w:val="a3"/>
        <w:numPr>
          <w:ilvl w:val="0"/>
          <w:numId w:val="8"/>
        </w:numPr>
        <w:ind w:leftChars="0"/>
      </w:pPr>
      <w:r>
        <w:rPr>
          <w:rFonts w:hint="eastAsia"/>
        </w:rPr>
        <w:t>精神疾患患者の療養・自立への支援</w:t>
      </w:r>
    </w:p>
    <w:p w:rsidR="0030257A" w:rsidRDefault="0030257A" w:rsidP="0030257A">
      <w:pPr>
        <w:pStyle w:val="a3"/>
        <w:ind w:leftChars="0" w:left="1050"/>
      </w:pPr>
      <w:r>
        <w:rPr>
          <w:rFonts w:hint="eastAsia"/>
        </w:rPr>
        <w:t>障害を持ちながら地域で生活するということ、必要に応じて支援すること</w:t>
      </w:r>
    </w:p>
    <w:p w:rsidR="0030257A" w:rsidRDefault="0030257A" w:rsidP="0030257A"/>
    <w:p w:rsidR="0030257A" w:rsidRDefault="00BC1EAD" w:rsidP="00BC1EAD">
      <w:pPr>
        <w:pStyle w:val="a3"/>
        <w:numPr>
          <w:ilvl w:val="0"/>
          <w:numId w:val="7"/>
        </w:numPr>
        <w:ind w:leftChars="0"/>
      </w:pPr>
      <w:r>
        <w:rPr>
          <w:rFonts w:hint="eastAsia"/>
        </w:rPr>
        <w:t>2011</w:t>
      </w:r>
      <w:r>
        <w:rPr>
          <w:rFonts w:hint="eastAsia"/>
        </w:rPr>
        <w:t>年医療計画：医療機関の適正な配置は医療資源の効率的な活用、病院の機能分化などを図るため、医療圏の設定や病床数、病院や救急体制の整備について都道府県が策定する計画（医療法</w:t>
      </w:r>
      <w:r>
        <w:rPr>
          <w:rFonts w:hint="eastAsia"/>
        </w:rPr>
        <w:t>30</w:t>
      </w:r>
      <w:r>
        <w:rPr>
          <w:rFonts w:hint="eastAsia"/>
        </w:rPr>
        <w:t>条）</w:t>
      </w:r>
    </w:p>
    <w:p w:rsidR="00BC1EAD" w:rsidRDefault="00BC1EAD" w:rsidP="00BC1EAD">
      <w:pPr>
        <w:pStyle w:val="a3"/>
        <w:numPr>
          <w:ilvl w:val="0"/>
          <w:numId w:val="7"/>
        </w:numPr>
        <w:ind w:leftChars="0"/>
      </w:pPr>
      <w:r>
        <w:rPr>
          <w:rFonts w:hint="eastAsia"/>
        </w:rPr>
        <w:t>５大疾患：癌・脳卒中・急性心筋梗塞・糖尿病・精神疾患</w:t>
      </w:r>
    </w:p>
    <w:p w:rsidR="00A1356B" w:rsidRDefault="00BC1EAD" w:rsidP="00A1356B">
      <w:pPr>
        <w:pStyle w:val="a3"/>
        <w:numPr>
          <w:ilvl w:val="0"/>
          <w:numId w:val="7"/>
        </w:numPr>
        <w:ind w:leftChars="0"/>
      </w:pPr>
      <w:r>
        <w:rPr>
          <w:rFonts w:hint="eastAsia"/>
        </w:rPr>
        <w:t>５事業：救急・災害・僻地・周産期・小児</w:t>
      </w:r>
    </w:p>
    <w:p w:rsidR="00FB03CB" w:rsidRDefault="00FB03CB" w:rsidP="00FB03CB">
      <w:pPr>
        <w:rPr>
          <w:rFonts w:hint="eastAsia"/>
        </w:rPr>
      </w:pPr>
    </w:p>
    <w:p w:rsidR="00A1356B" w:rsidRDefault="00EC265C" w:rsidP="00EC265C">
      <w:pPr>
        <w:pStyle w:val="a3"/>
        <w:numPr>
          <w:ilvl w:val="0"/>
          <w:numId w:val="7"/>
        </w:numPr>
        <w:ind w:leftChars="0"/>
      </w:pPr>
      <w:r>
        <w:rPr>
          <w:rFonts w:hint="eastAsia"/>
        </w:rPr>
        <w:t>精神障害者の法的定義</w:t>
      </w:r>
    </w:p>
    <w:p w:rsidR="00EC265C" w:rsidRDefault="00EC265C" w:rsidP="00EC265C">
      <w:pPr>
        <w:ind w:left="420"/>
      </w:pPr>
      <w:r>
        <w:rPr>
          <w:rFonts w:hint="eastAsia"/>
        </w:rPr>
        <w:t>・精神障害者とは、統合失調症、精神作用物質による急性中毒またはその依存症、知的障害、精神病質その他の精神疾患を有するものをいう。（精神保健福祉法）</w:t>
      </w:r>
    </w:p>
    <w:p w:rsidR="00EC265C" w:rsidRDefault="00EC265C" w:rsidP="00EC265C">
      <w:pPr>
        <w:ind w:left="420"/>
      </w:pPr>
      <w:r>
        <w:rPr>
          <w:rFonts w:hint="eastAsia"/>
        </w:rPr>
        <w:t>・障害者とは、身体障害、知的障害または精神障害があるため、継続的に日常生活または社会生活に相当な制限を受けるものをいう。（障害者基本法第</w:t>
      </w:r>
      <w:r>
        <w:rPr>
          <w:rFonts w:hint="eastAsia"/>
        </w:rPr>
        <w:t>2</w:t>
      </w:r>
      <w:r>
        <w:rPr>
          <w:rFonts w:hint="eastAsia"/>
        </w:rPr>
        <w:t>条）</w:t>
      </w:r>
    </w:p>
    <w:p w:rsidR="00370A30" w:rsidRDefault="00370A30" w:rsidP="00370A30"/>
    <w:p w:rsidR="00697877" w:rsidRDefault="00697877" w:rsidP="00370A30"/>
    <w:p w:rsidR="00697877" w:rsidRDefault="00697877" w:rsidP="00370A30"/>
    <w:p w:rsidR="00697877" w:rsidRDefault="00697877" w:rsidP="00370A30">
      <w:pPr>
        <w:rPr>
          <w:rFonts w:hint="eastAsia"/>
        </w:rPr>
      </w:pPr>
    </w:p>
    <w:p w:rsidR="00370A30" w:rsidRDefault="00F42D52" w:rsidP="00370A30">
      <w:pPr>
        <w:pStyle w:val="a3"/>
        <w:numPr>
          <w:ilvl w:val="0"/>
          <w:numId w:val="7"/>
        </w:numPr>
        <w:ind w:leftChars="0"/>
      </w:pPr>
      <w:r>
        <w:rPr>
          <w:rFonts w:hint="eastAsia"/>
        </w:rPr>
        <w:t>精神障害のとらえ方</w:t>
      </w:r>
    </w:p>
    <w:p w:rsidR="00F42D52" w:rsidRDefault="00F42D52" w:rsidP="00F42D52">
      <w:pPr>
        <w:pStyle w:val="a3"/>
        <w:ind w:leftChars="0" w:left="420"/>
      </w:pPr>
      <w:r>
        <w:rPr>
          <w:rFonts w:hint="eastAsia"/>
        </w:rPr>
        <w:t>・疾病モデル（精神障害者の生きにくさの一部）</w:t>
      </w:r>
    </w:p>
    <w:p w:rsidR="00697877" w:rsidRDefault="00F42D52" w:rsidP="00F42D52">
      <w:pPr>
        <w:pStyle w:val="a3"/>
        <w:ind w:leftChars="0" w:left="420"/>
      </w:pPr>
      <w:r>
        <w:rPr>
          <w:rFonts w:hint="eastAsia"/>
        </w:rPr>
        <w:t>・障害モデル</w:t>
      </w:r>
      <w:r w:rsidR="00697877">
        <w:rPr>
          <w:rFonts w:hint="eastAsia"/>
        </w:rPr>
        <w:t xml:space="preserve">　国際障害分類法（</w:t>
      </w:r>
      <w:r w:rsidR="00697877">
        <w:rPr>
          <w:rFonts w:hint="eastAsia"/>
        </w:rPr>
        <w:t>ICIDH</w:t>
      </w:r>
      <w:r w:rsidR="00697877">
        <w:rPr>
          <w:rFonts w:hint="eastAsia"/>
        </w:rPr>
        <w:t>：</w:t>
      </w:r>
      <w:r w:rsidR="00697877" w:rsidRPr="00697877">
        <w:t xml:space="preserve">International Classification of </w:t>
      </w:r>
      <w:proofErr w:type="spellStart"/>
      <w:r w:rsidR="00697877" w:rsidRPr="00697877">
        <w:t>Inpairments</w:t>
      </w:r>
      <w:proofErr w:type="spellEnd"/>
      <w:r w:rsidR="00697877" w:rsidRPr="00697877">
        <w:t xml:space="preserve"> Disabilities and Handicaps</w:t>
      </w:r>
      <w:r w:rsidR="00697877">
        <w:rPr>
          <w:rFonts w:hint="eastAsia"/>
        </w:rPr>
        <w:t>）</w:t>
      </w:r>
      <w:r w:rsidR="00625446" w:rsidRPr="00625446">
        <w:rPr>
          <w:rFonts w:hint="eastAsia"/>
        </w:rPr>
        <w:t>障害の分類は、「機能障害</w:t>
      </w:r>
      <w:r w:rsidR="00625446">
        <w:rPr>
          <w:rFonts w:hint="eastAsia"/>
        </w:rPr>
        <w:t>」・「能力障害」・「社会的不利」の３つの側面がある。しかし、各国で</w:t>
      </w:r>
      <w:r w:rsidR="00625446" w:rsidRPr="00625446">
        <w:rPr>
          <w:rFonts w:hint="eastAsia"/>
        </w:rPr>
        <w:t>色々な問題（</w:t>
      </w:r>
      <w:r w:rsidR="00625446" w:rsidRPr="00625446">
        <w:rPr>
          <w:rFonts w:hint="eastAsia"/>
        </w:rPr>
        <w:t>Impairments</w:t>
      </w:r>
      <w:r w:rsidR="00625446" w:rsidRPr="00625446">
        <w:rPr>
          <w:rFonts w:hint="eastAsia"/>
        </w:rPr>
        <w:t>→</w:t>
      </w:r>
      <w:r w:rsidR="00625446" w:rsidRPr="00625446">
        <w:rPr>
          <w:rFonts w:hint="eastAsia"/>
        </w:rPr>
        <w:t xml:space="preserve">Disabilities </w:t>
      </w:r>
      <w:r w:rsidR="00625446" w:rsidRPr="00625446">
        <w:rPr>
          <w:rFonts w:hint="eastAsia"/>
        </w:rPr>
        <w:t xml:space="preserve">→　</w:t>
      </w:r>
      <w:r w:rsidR="00625446" w:rsidRPr="00625446">
        <w:rPr>
          <w:rFonts w:hint="eastAsia"/>
        </w:rPr>
        <w:t xml:space="preserve">Handicaps </w:t>
      </w:r>
      <w:r w:rsidR="00625446">
        <w:rPr>
          <w:rFonts w:hint="eastAsia"/>
        </w:rPr>
        <w:t>という流れだけでは捉えられないなど</w:t>
      </w:r>
      <w:r w:rsidR="00625446" w:rsidRPr="00625446">
        <w:rPr>
          <w:rFonts w:hint="eastAsia"/>
        </w:rPr>
        <w:t>）</w:t>
      </w:r>
      <w:r w:rsidR="00625446">
        <w:rPr>
          <w:rFonts w:hint="eastAsia"/>
        </w:rPr>
        <w:t>の</w:t>
      </w:r>
      <w:r w:rsidR="00625446" w:rsidRPr="00625446">
        <w:rPr>
          <w:rFonts w:hint="eastAsia"/>
        </w:rPr>
        <w:t>指摘がなされ、検討を重ねた結果、</w:t>
      </w:r>
      <w:r w:rsidR="00625446">
        <w:rPr>
          <w:rFonts w:hint="eastAsia"/>
        </w:rPr>
        <w:t>2001</w:t>
      </w:r>
      <w:r w:rsidR="00625446">
        <w:rPr>
          <w:rFonts w:hint="eastAsia"/>
        </w:rPr>
        <w:t>年に</w:t>
      </w:r>
      <w:r w:rsidR="00625446" w:rsidRPr="00625446">
        <w:rPr>
          <w:rFonts w:hint="eastAsia"/>
        </w:rPr>
        <w:t>「生活機能」というプラス面を重視して、社会環境要因を取り入れた</w:t>
      </w:r>
      <w:r w:rsidR="00625446" w:rsidRPr="00625446">
        <w:rPr>
          <w:rFonts w:hint="eastAsia"/>
        </w:rPr>
        <w:t>ICF</w:t>
      </w:r>
      <w:r w:rsidR="00625446" w:rsidRPr="00625446">
        <w:rPr>
          <w:rFonts w:hint="eastAsia"/>
        </w:rPr>
        <w:t>（国際生活機能分類）が、</w:t>
      </w:r>
      <w:r w:rsidR="00625446" w:rsidRPr="00625446">
        <w:rPr>
          <w:rFonts w:hint="eastAsia"/>
        </w:rPr>
        <w:t>WHO</w:t>
      </w:r>
      <w:r w:rsidR="00625446">
        <w:rPr>
          <w:rFonts w:hint="eastAsia"/>
        </w:rPr>
        <w:t>の総会で決定された</w:t>
      </w:r>
      <w:r w:rsidR="00625446" w:rsidRPr="00625446">
        <w:rPr>
          <w:rFonts w:hint="eastAsia"/>
        </w:rPr>
        <w:t>。</w:t>
      </w:r>
    </w:p>
    <w:p w:rsidR="00697877" w:rsidRDefault="00697877" w:rsidP="00F42D52">
      <w:pPr>
        <w:pStyle w:val="a3"/>
        <w:ind w:leftChars="0" w:left="420"/>
      </w:pPr>
      <w:r>
        <w:rPr>
          <w:rFonts w:hint="eastAsia"/>
        </w:rPr>
        <w:t>ICIDH</w:t>
      </w:r>
      <w:r w:rsidRPr="00697877">
        <w:rPr>
          <w:rFonts w:hint="eastAsia"/>
        </w:rPr>
        <w:t>：</w:t>
      </w:r>
      <w:r>
        <w:rPr>
          <w:rFonts w:hint="eastAsia"/>
        </w:rPr>
        <w:t>WHO</w:t>
      </w:r>
      <w:r w:rsidRPr="00697877">
        <w:rPr>
          <w:rFonts w:hint="eastAsia"/>
        </w:rPr>
        <w:t>国際障害分類（</w:t>
      </w:r>
      <w:r>
        <w:rPr>
          <w:rFonts w:hint="eastAsia"/>
        </w:rPr>
        <w:t>1980</w:t>
      </w:r>
      <w:r w:rsidRPr="00697877">
        <w:rPr>
          <w:rFonts w:hint="eastAsia"/>
        </w:rPr>
        <w:t>）の障害構造モデル</w:t>
      </w:r>
    </w:p>
    <w:p w:rsidR="00F42D52" w:rsidRDefault="00697877" w:rsidP="00F42D52">
      <w:pPr>
        <w:pStyle w:val="a3"/>
        <w:ind w:leftChars="0" w:left="420"/>
      </w:pPr>
      <w:r>
        <w:rPr>
          <w:noProof/>
        </w:rPr>
        <w:drawing>
          <wp:inline distT="0" distB="0" distL="0" distR="0">
            <wp:extent cx="4258269" cy="97168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3494E5.tmp"/>
                    <pic:cNvPicPr/>
                  </pic:nvPicPr>
                  <pic:blipFill>
                    <a:blip r:embed="rId5">
                      <a:extLst>
                        <a:ext uri="{28A0092B-C50C-407E-A947-70E740481C1C}">
                          <a14:useLocalDpi xmlns:a14="http://schemas.microsoft.com/office/drawing/2010/main" val="0"/>
                        </a:ext>
                      </a:extLst>
                    </a:blip>
                    <a:stretch>
                      <a:fillRect/>
                    </a:stretch>
                  </pic:blipFill>
                  <pic:spPr>
                    <a:xfrm>
                      <a:off x="0" y="0"/>
                      <a:ext cx="4258269" cy="971686"/>
                    </a:xfrm>
                    <a:prstGeom prst="rect">
                      <a:avLst/>
                    </a:prstGeom>
                  </pic:spPr>
                </pic:pic>
              </a:graphicData>
            </a:graphic>
          </wp:inline>
        </w:drawing>
      </w:r>
    </w:p>
    <w:p w:rsidR="00697877" w:rsidRDefault="00697877" w:rsidP="00F42D52">
      <w:pPr>
        <w:pStyle w:val="a3"/>
        <w:ind w:leftChars="0" w:left="420"/>
      </w:pPr>
    </w:p>
    <w:p w:rsidR="00697877" w:rsidRDefault="00697877" w:rsidP="00625446">
      <w:pPr>
        <w:pStyle w:val="a3"/>
        <w:ind w:leftChars="0" w:left="420"/>
      </w:pPr>
      <w:r>
        <w:rPr>
          <w:rFonts w:hint="eastAsia"/>
        </w:rPr>
        <w:t>・国際生活機能分類法（</w:t>
      </w:r>
      <w:r>
        <w:rPr>
          <w:rFonts w:hint="eastAsia"/>
        </w:rPr>
        <w:t>ICF</w:t>
      </w:r>
      <w:r>
        <w:rPr>
          <w:rFonts w:hint="eastAsia"/>
        </w:rPr>
        <w:t>：</w:t>
      </w:r>
      <w:r w:rsidRPr="00697877">
        <w:t xml:space="preserve">International Classification of </w:t>
      </w:r>
      <w:proofErr w:type="spellStart"/>
      <w:r w:rsidRPr="00697877">
        <w:t>Functioning,Disability</w:t>
      </w:r>
      <w:proofErr w:type="spellEnd"/>
      <w:r w:rsidRPr="00697877">
        <w:t xml:space="preserve"> and Health</w:t>
      </w:r>
      <w:r>
        <w:rPr>
          <w:rFonts w:hint="eastAsia"/>
        </w:rPr>
        <w:t>）</w:t>
      </w:r>
      <w:r w:rsidR="00625446" w:rsidRPr="00625446">
        <w:rPr>
          <w:rFonts w:hint="eastAsia"/>
        </w:rPr>
        <w:t>国際障害分類（</w:t>
      </w:r>
      <w:r w:rsidR="00625446" w:rsidRPr="00625446">
        <w:rPr>
          <w:rFonts w:hint="eastAsia"/>
        </w:rPr>
        <w:t>ICIDH</w:t>
      </w:r>
      <w:r w:rsidR="00625446">
        <w:rPr>
          <w:rFonts w:hint="eastAsia"/>
        </w:rPr>
        <w:t>）が改正されたもの</w:t>
      </w:r>
      <w:r w:rsidR="00625446" w:rsidRPr="00625446">
        <w:rPr>
          <w:rFonts w:hint="eastAsia"/>
        </w:rPr>
        <w:t>。マイナス面を分類するのではなく、生活機能というプラス面に視点を移して、</w:t>
      </w:r>
      <w:r w:rsidR="00625446">
        <w:rPr>
          <w:rFonts w:hint="eastAsia"/>
        </w:rPr>
        <w:t>①</w:t>
      </w:r>
      <w:r w:rsidR="00625446" w:rsidRPr="00625446">
        <w:rPr>
          <w:rFonts w:hint="eastAsia"/>
        </w:rPr>
        <w:t>心身機能・身体構造</w:t>
      </w:r>
      <w:r w:rsidR="00625446">
        <w:rPr>
          <w:rFonts w:hint="eastAsia"/>
        </w:rPr>
        <w:t>「機能障害・構造障害」</w:t>
      </w:r>
      <w:r w:rsidR="00625446" w:rsidRPr="00625446">
        <w:rPr>
          <w:rFonts w:hint="eastAsia"/>
        </w:rPr>
        <w:t>、</w:t>
      </w:r>
      <w:r w:rsidR="00625446">
        <w:rPr>
          <w:rFonts w:hint="eastAsia"/>
        </w:rPr>
        <w:t>②</w:t>
      </w:r>
      <w:r w:rsidR="00625446" w:rsidRPr="00625446">
        <w:rPr>
          <w:rFonts w:hint="eastAsia"/>
        </w:rPr>
        <w:t>活動</w:t>
      </w:r>
      <w:r w:rsidR="00625446">
        <w:rPr>
          <w:rFonts w:hint="eastAsia"/>
        </w:rPr>
        <w:t>「活動制限」</w:t>
      </w:r>
      <w:r w:rsidR="00625446" w:rsidRPr="00625446">
        <w:rPr>
          <w:rFonts w:hint="eastAsia"/>
        </w:rPr>
        <w:t>、</w:t>
      </w:r>
      <w:r w:rsidR="00625446">
        <w:rPr>
          <w:rFonts w:hint="eastAsia"/>
        </w:rPr>
        <w:t>③</w:t>
      </w:r>
      <w:r w:rsidR="00625446" w:rsidRPr="00625446">
        <w:rPr>
          <w:rFonts w:hint="eastAsia"/>
        </w:rPr>
        <w:t>参加</w:t>
      </w:r>
      <w:r w:rsidR="00625446">
        <w:rPr>
          <w:rFonts w:hint="eastAsia"/>
        </w:rPr>
        <w:t>「参加制限」</w:t>
      </w:r>
      <w:r w:rsidR="00625446" w:rsidRPr="00625446">
        <w:rPr>
          <w:rFonts w:hint="eastAsia"/>
        </w:rPr>
        <w:t>の</w:t>
      </w:r>
      <w:r w:rsidR="00673C80">
        <w:rPr>
          <w:rFonts w:hint="eastAsia"/>
        </w:rPr>
        <w:t>３つからなる。</w:t>
      </w:r>
    </w:p>
    <w:p w:rsidR="00697877" w:rsidRDefault="000223FE" w:rsidP="00F42D52">
      <w:pPr>
        <w:pStyle w:val="a3"/>
        <w:ind w:leftChars="0" w:left="420"/>
      </w:pPr>
      <w:r>
        <w:rPr>
          <w:rFonts w:hint="eastAsia"/>
          <w:noProof/>
        </w:rPr>
        <w:lastRenderedPageBreak/>
        <w:drawing>
          <wp:inline distT="0" distB="0" distL="0" distR="0">
            <wp:extent cx="5324475" cy="368617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45A2.tmp"/>
                    <pic:cNvPicPr/>
                  </pic:nvPicPr>
                  <pic:blipFill>
                    <a:blip r:embed="rId6">
                      <a:extLst>
                        <a:ext uri="{28A0092B-C50C-407E-A947-70E740481C1C}">
                          <a14:useLocalDpi xmlns:a14="http://schemas.microsoft.com/office/drawing/2010/main" val="0"/>
                        </a:ext>
                      </a:extLst>
                    </a:blip>
                    <a:stretch>
                      <a:fillRect/>
                    </a:stretch>
                  </pic:blipFill>
                  <pic:spPr>
                    <a:xfrm>
                      <a:off x="0" y="0"/>
                      <a:ext cx="5325225" cy="3686694"/>
                    </a:xfrm>
                    <a:prstGeom prst="rect">
                      <a:avLst/>
                    </a:prstGeom>
                  </pic:spPr>
                </pic:pic>
              </a:graphicData>
            </a:graphic>
          </wp:inline>
        </w:drawing>
      </w:r>
    </w:p>
    <w:p w:rsidR="009B3D9E" w:rsidRDefault="009B3D9E" w:rsidP="009B3D9E">
      <w:pPr>
        <w:pStyle w:val="a3"/>
        <w:numPr>
          <w:ilvl w:val="0"/>
          <w:numId w:val="7"/>
        </w:numPr>
        <w:ind w:leftChars="0"/>
      </w:pPr>
      <w:r>
        <w:rPr>
          <w:rFonts w:hint="eastAsia"/>
        </w:rPr>
        <w:t>ICF</w:t>
      </w:r>
      <w:r>
        <w:rPr>
          <w:rFonts w:hint="eastAsia"/>
        </w:rPr>
        <w:t>の目的と基本的特徴</w:t>
      </w:r>
    </w:p>
    <w:p w:rsidR="009B3D9E" w:rsidRDefault="009B3D9E" w:rsidP="009B3D9E">
      <w:pPr>
        <w:pStyle w:val="a3"/>
        <w:ind w:leftChars="0" w:left="420"/>
      </w:pPr>
      <w:r>
        <w:rPr>
          <w:rFonts w:hint="eastAsia"/>
        </w:rPr>
        <w:t>目的：当事者として生きることの全体像を見落としなくとらえ、当事者へのサービス場面に活用すること</w:t>
      </w:r>
    </w:p>
    <w:p w:rsidR="009B3D9E" w:rsidRDefault="009B3D9E" w:rsidP="009B3D9E">
      <w:pPr>
        <w:pStyle w:val="a3"/>
        <w:numPr>
          <w:ilvl w:val="0"/>
          <w:numId w:val="10"/>
        </w:numPr>
        <w:ind w:leftChars="0"/>
      </w:pPr>
      <w:r>
        <w:rPr>
          <w:rFonts w:hint="eastAsia"/>
        </w:rPr>
        <w:t>生活機能：人が生きること全体を機能として包括</w:t>
      </w:r>
    </w:p>
    <w:p w:rsidR="009B3D9E" w:rsidRDefault="009B3D9E" w:rsidP="009B3D9E">
      <w:pPr>
        <w:pStyle w:val="a3"/>
        <w:numPr>
          <w:ilvl w:val="0"/>
          <w:numId w:val="10"/>
        </w:numPr>
        <w:ind w:leftChars="0"/>
      </w:pPr>
      <w:r>
        <w:rPr>
          <w:rFonts w:hint="eastAsia"/>
        </w:rPr>
        <w:t>マイナス重視からプラス重視へ</w:t>
      </w:r>
    </w:p>
    <w:p w:rsidR="009B3D9E" w:rsidRDefault="009B3D9E" w:rsidP="009B3D9E">
      <w:pPr>
        <w:pStyle w:val="a3"/>
        <w:numPr>
          <w:ilvl w:val="0"/>
          <w:numId w:val="10"/>
        </w:numPr>
        <w:ind w:leftChars="0"/>
      </w:pPr>
      <w:r>
        <w:rPr>
          <w:rFonts w:hint="eastAsia"/>
        </w:rPr>
        <w:t>相互作用モデル：すべての因子が相互に影響、矢印は双方向</w:t>
      </w:r>
    </w:p>
    <w:p w:rsidR="009B3D9E" w:rsidRDefault="009B3D9E" w:rsidP="009B3D9E">
      <w:pPr>
        <w:pStyle w:val="a3"/>
        <w:numPr>
          <w:ilvl w:val="0"/>
          <w:numId w:val="10"/>
        </w:numPr>
        <w:ind w:leftChars="0"/>
      </w:pPr>
      <w:r>
        <w:rPr>
          <w:rFonts w:hint="eastAsia"/>
        </w:rPr>
        <w:t>環境因子と個人因子…背景因子（環境因子・個人因子の導入）</w:t>
      </w:r>
    </w:p>
    <w:p w:rsidR="009B3D9E" w:rsidRDefault="009B3D9E" w:rsidP="009B3D9E">
      <w:pPr>
        <w:pStyle w:val="a3"/>
        <w:numPr>
          <w:ilvl w:val="0"/>
          <w:numId w:val="10"/>
        </w:numPr>
        <w:ind w:leftChars="0"/>
      </w:pPr>
      <w:r>
        <w:rPr>
          <w:rFonts w:hint="eastAsia"/>
        </w:rPr>
        <w:t>健康状態と生活機能との相互作用</w:t>
      </w:r>
    </w:p>
    <w:p w:rsidR="009B3D9E" w:rsidRDefault="009B3D9E" w:rsidP="009B3D9E">
      <w:pPr>
        <w:pStyle w:val="a3"/>
        <w:numPr>
          <w:ilvl w:val="0"/>
          <w:numId w:val="10"/>
        </w:numPr>
        <w:ind w:leftChars="0"/>
      </w:pPr>
      <w:r>
        <w:rPr>
          <w:rFonts w:hint="eastAsia"/>
        </w:rPr>
        <w:t>している活動とできる活動</w:t>
      </w:r>
    </w:p>
    <w:p w:rsidR="006A2F87" w:rsidRDefault="006A2F87" w:rsidP="006A2F87">
      <w:pPr>
        <w:pStyle w:val="a3"/>
        <w:ind w:leftChars="0" w:left="420"/>
      </w:pPr>
    </w:p>
    <w:p w:rsidR="006A2F87" w:rsidRDefault="006A2F87" w:rsidP="006A2F87">
      <w:pPr>
        <w:pStyle w:val="a3"/>
        <w:numPr>
          <w:ilvl w:val="0"/>
          <w:numId w:val="8"/>
        </w:numPr>
        <w:ind w:leftChars="0"/>
      </w:pPr>
      <w:r>
        <w:rPr>
          <w:rFonts w:hint="eastAsia"/>
        </w:rPr>
        <w:t>対象を包括的に（総体として）把握するということ</w:t>
      </w:r>
    </w:p>
    <w:p w:rsidR="006A2F87" w:rsidRDefault="006A2F87" w:rsidP="006A2F87">
      <w:pPr>
        <w:pStyle w:val="a3"/>
        <w:numPr>
          <w:ilvl w:val="0"/>
          <w:numId w:val="11"/>
        </w:numPr>
        <w:ind w:leftChars="0"/>
      </w:pPr>
      <w:r>
        <w:rPr>
          <w:rFonts w:hint="eastAsia"/>
        </w:rPr>
        <w:t>精神状態・精神病理</w:t>
      </w:r>
    </w:p>
    <w:p w:rsidR="006A2F87" w:rsidRDefault="006A2F87" w:rsidP="006A2F87">
      <w:pPr>
        <w:pStyle w:val="a3"/>
        <w:numPr>
          <w:ilvl w:val="0"/>
          <w:numId w:val="11"/>
        </w:numPr>
        <w:ind w:leftChars="0"/>
      </w:pPr>
      <w:r>
        <w:rPr>
          <w:rFonts w:hint="eastAsia"/>
        </w:rPr>
        <w:t>心理状態</w:t>
      </w:r>
    </w:p>
    <w:p w:rsidR="006A2F87" w:rsidRDefault="006A2F87" w:rsidP="006A2F87">
      <w:pPr>
        <w:pStyle w:val="a3"/>
        <w:numPr>
          <w:ilvl w:val="0"/>
          <w:numId w:val="11"/>
        </w:numPr>
        <w:ind w:leftChars="0"/>
      </w:pPr>
      <w:r>
        <w:rPr>
          <w:rFonts w:hint="eastAsia"/>
        </w:rPr>
        <w:t>人格水準・発達段階</w:t>
      </w:r>
    </w:p>
    <w:p w:rsidR="006A2F87" w:rsidRDefault="006A2F87" w:rsidP="006A2F87">
      <w:pPr>
        <w:pStyle w:val="a3"/>
        <w:numPr>
          <w:ilvl w:val="0"/>
          <w:numId w:val="11"/>
        </w:numPr>
        <w:ind w:leftChars="0"/>
      </w:pPr>
      <w:r>
        <w:rPr>
          <w:rFonts w:hint="eastAsia"/>
        </w:rPr>
        <w:t>援助ニーズ・セルフケアレベル</w:t>
      </w:r>
    </w:p>
    <w:p w:rsidR="006A2F87" w:rsidRDefault="006A2F87" w:rsidP="006A2F87">
      <w:pPr>
        <w:pStyle w:val="a3"/>
        <w:numPr>
          <w:ilvl w:val="0"/>
          <w:numId w:val="11"/>
        </w:numPr>
        <w:ind w:leftChars="0"/>
      </w:pPr>
      <w:r>
        <w:rPr>
          <w:rFonts w:hint="eastAsia"/>
        </w:rPr>
        <w:t>生活の自立度（</w:t>
      </w:r>
      <w:r>
        <w:rPr>
          <w:rFonts w:hint="eastAsia"/>
        </w:rPr>
        <w:t>ADL</w:t>
      </w:r>
      <w:r>
        <w:rPr>
          <w:rFonts w:hint="eastAsia"/>
        </w:rPr>
        <w:t>）</w:t>
      </w:r>
    </w:p>
    <w:p w:rsidR="006A2F87" w:rsidRDefault="006A2F87" w:rsidP="006A2F87">
      <w:pPr>
        <w:pStyle w:val="a3"/>
        <w:numPr>
          <w:ilvl w:val="0"/>
          <w:numId w:val="11"/>
        </w:numPr>
        <w:ind w:leftChars="0"/>
      </w:pPr>
      <w:r>
        <w:rPr>
          <w:rFonts w:hint="eastAsia"/>
        </w:rPr>
        <w:t>生活の質の程度（</w:t>
      </w:r>
      <w:r>
        <w:rPr>
          <w:rFonts w:hint="eastAsia"/>
        </w:rPr>
        <w:t>QOL</w:t>
      </w:r>
      <w:r>
        <w:rPr>
          <w:rFonts w:hint="eastAsia"/>
        </w:rPr>
        <w:t>）・社会参加</w:t>
      </w:r>
    </w:p>
    <w:p w:rsidR="006A2F87" w:rsidRDefault="006A2F87" w:rsidP="006A2F87">
      <w:pPr>
        <w:pStyle w:val="a3"/>
        <w:numPr>
          <w:ilvl w:val="0"/>
          <w:numId w:val="11"/>
        </w:numPr>
        <w:ind w:leftChars="0"/>
      </w:pPr>
      <w:r>
        <w:rPr>
          <w:rFonts w:hint="eastAsia"/>
        </w:rPr>
        <w:t>自己評価・自己決定・・・等</w:t>
      </w:r>
    </w:p>
    <w:p w:rsidR="006A2F87" w:rsidRDefault="006A2F87" w:rsidP="006A2F87"/>
    <w:p w:rsidR="006A2F87" w:rsidRDefault="00AD3517" w:rsidP="00AD3517">
      <w:pPr>
        <w:pStyle w:val="a3"/>
        <w:numPr>
          <w:ilvl w:val="0"/>
          <w:numId w:val="13"/>
        </w:numPr>
        <w:ind w:leftChars="0"/>
      </w:pPr>
      <w:r>
        <w:rPr>
          <w:rFonts w:hint="eastAsia"/>
        </w:rPr>
        <w:lastRenderedPageBreak/>
        <w:t>家族に対するケアの方法</w:t>
      </w:r>
    </w:p>
    <w:p w:rsidR="00AD3517" w:rsidRDefault="00AD3517" w:rsidP="00AD3517">
      <w:pPr>
        <w:pStyle w:val="a3"/>
        <w:ind w:leftChars="0" w:left="420"/>
      </w:pPr>
      <w:r>
        <w:rPr>
          <w:rFonts w:hint="eastAsia"/>
        </w:rPr>
        <w:t>・家族の話・訴えを聴くこと</w:t>
      </w:r>
    </w:p>
    <w:p w:rsidR="00AD3517" w:rsidRDefault="00AD3517" w:rsidP="00AD3517">
      <w:pPr>
        <w:pStyle w:val="a3"/>
        <w:ind w:leftChars="0" w:left="420"/>
      </w:pPr>
      <w:r>
        <w:rPr>
          <w:rFonts w:hint="eastAsia"/>
        </w:rPr>
        <w:t>・家族に添う（沿う）こと</w:t>
      </w:r>
    </w:p>
    <w:p w:rsidR="00AD3517" w:rsidRDefault="00AD3517" w:rsidP="00AD3517">
      <w:pPr>
        <w:pStyle w:val="a3"/>
        <w:ind w:leftChars="0" w:left="420"/>
      </w:pPr>
      <w:r>
        <w:rPr>
          <w:rFonts w:hint="eastAsia"/>
        </w:rPr>
        <w:t>・家族のニーズを把握すること</w:t>
      </w:r>
    </w:p>
    <w:p w:rsidR="00AD3517" w:rsidRDefault="00AD3517" w:rsidP="00AD3517">
      <w:pPr>
        <w:pStyle w:val="a3"/>
        <w:ind w:leftChars="0" w:left="420"/>
      </w:pPr>
      <w:r>
        <w:rPr>
          <w:rFonts w:hint="eastAsia"/>
        </w:rPr>
        <w:t>・緊急度・優先順位をアセスメントすること</w:t>
      </w:r>
    </w:p>
    <w:p w:rsidR="00AD3517" w:rsidRDefault="00AD3517" w:rsidP="00AD3517">
      <w:pPr>
        <w:pStyle w:val="a3"/>
        <w:ind w:leftChars="0" w:left="420"/>
      </w:pPr>
      <w:r>
        <w:rPr>
          <w:rFonts w:hint="eastAsia"/>
        </w:rPr>
        <w:t>・必要な支援を提供すること</w:t>
      </w:r>
    </w:p>
    <w:p w:rsidR="00AD3517" w:rsidRDefault="00AD3517" w:rsidP="00AD3517">
      <w:pPr>
        <w:pStyle w:val="a3"/>
        <w:ind w:leftChars="0" w:left="420"/>
      </w:pPr>
      <w:r>
        <w:rPr>
          <w:rFonts w:hint="eastAsia"/>
        </w:rPr>
        <w:t xml:space="preserve">　</w:t>
      </w:r>
      <w:r w:rsidR="00AB241E">
        <w:rPr>
          <w:rFonts w:hint="eastAsia"/>
        </w:rPr>
        <w:t>→本人・家族の受け入れやすい方法・時期の工夫</w:t>
      </w:r>
    </w:p>
    <w:p w:rsidR="00AB241E" w:rsidRDefault="00AB241E" w:rsidP="00AD3517">
      <w:pPr>
        <w:pStyle w:val="a3"/>
        <w:ind w:leftChars="0" w:left="420"/>
      </w:pPr>
      <w:r>
        <w:rPr>
          <w:rFonts w:hint="eastAsia"/>
        </w:rPr>
        <w:t xml:space="preserve">　→本人・家族の主体性・選択を尊重する</w:t>
      </w:r>
    </w:p>
    <w:p w:rsidR="00AB241E" w:rsidRDefault="00AB241E" w:rsidP="00AB241E">
      <w:pPr>
        <w:rPr>
          <w:rFonts w:hint="eastAsia"/>
        </w:rPr>
      </w:pPr>
    </w:p>
    <w:p w:rsidR="00A1356B" w:rsidRPr="00EC3248" w:rsidRDefault="00FB03CB" w:rsidP="00A1356B">
      <w:pPr>
        <w:pStyle w:val="a3"/>
        <w:ind w:leftChars="0" w:left="420"/>
        <w:rPr>
          <w:rFonts w:hint="eastAsia"/>
        </w:rPr>
      </w:pPr>
      <w:r>
        <w:rPr>
          <w:rFonts w:hint="eastAsia"/>
          <w:noProof/>
        </w:rPr>
        <w:lastRenderedPageBreak/>
        <w:drawing>
          <wp:inline distT="0" distB="0" distL="0" distR="0">
            <wp:extent cx="5400040" cy="6858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50.gif"/>
                    <pic:cNvPicPr/>
                  </pic:nvPicPr>
                  <pic:blipFill>
                    <a:blip r:embed="rId7">
                      <a:extLst>
                        <a:ext uri="{28A0092B-C50C-407E-A947-70E740481C1C}">
                          <a14:useLocalDpi xmlns:a14="http://schemas.microsoft.com/office/drawing/2010/main" val="0"/>
                        </a:ext>
                      </a:extLst>
                    </a:blip>
                    <a:stretch>
                      <a:fillRect/>
                    </a:stretch>
                  </pic:blipFill>
                  <pic:spPr>
                    <a:xfrm>
                      <a:off x="0" y="0"/>
                      <a:ext cx="5400040" cy="6858000"/>
                    </a:xfrm>
                    <a:prstGeom prst="rect">
                      <a:avLst/>
                    </a:prstGeom>
                  </pic:spPr>
                </pic:pic>
              </a:graphicData>
            </a:graphic>
          </wp:inline>
        </w:drawing>
      </w:r>
    </w:p>
    <w:sectPr w:rsidR="00A1356B" w:rsidRPr="00EC32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B4010"/>
    <w:multiLevelType w:val="hybridMultilevel"/>
    <w:tmpl w:val="5036BA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7C1B41"/>
    <w:multiLevelType w:val="hybridMultilevel"/>
    <w:tmpl w:val="6056295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250243"/>
    <w:multiLevelType w:val="hybridMultilevel"/>
    <w:tmpl w:val="9D5C556A"/>
    <w:lvl w:ilvl="0" w:tplc="0409000D">
      <w:start w:val="1"/>
      <w:numFmt w:val="bullet"/>
      <w:lvlText w:val=""/>
      <w:lvlJc w:val="left"/>
      <w:pPr>
        <w:ind w:left="420" w:hanging="420"/>
      </w:pPr>
      <w:rPr>
        <w:rFonts w:ascii="Wingdings" w:hAnsi="Wingdings" w:hint="default"/>
      </w:rPr>
    </w:lvl>
    <w:lvl w:ilvl="1" w:tplc="275A015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AB65C01"/>
    <w:multiLevelType w:val="hybridMultilevel"/>
    <w:tmpl w:val="1FF6717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1FB9286A"/>
    <w:multiLevelType w:val="hybridMultilevel"/>
    <w:tmpl w:val="3B4E78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28B54EA"/>
    <w:multiLevelType w:val="hybridMultilevel"/>
    <w:tmpl w:val="DC9027E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73D0A0A"/>
    <w:multiLevelType w:val="hybridMultilevel"/>
    <w:tmpl w:val="A3D46782"/>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nsid w:val="5A8B43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61AC60B0"/>
    <w:multiLevelType w:val="hybridMultilevel"/>
    <w:tmpl w:val="DA5C7D4A"/>
    <w:lvl w:ilvl="0" w:tplc="8F2629D2">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nsid w:val="67F90860"/>
    <w:multiLevelType w:val="hybridMultilevel"/>
    <w:tmpl w:val="17A8CF7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6A9476D1"/>
    <w:multiLevelType w:val="hybridMultilevel"/>
    <w:tmpl w:val="736A375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4B9227A"/>
    <w:multiLevelType w:val="hybridMultilevel"/>
    <w:tmpl w:val="9A285E2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790D3802"/>
    <w:multiLevelType w:val="hybridMultilevel"/>
    <w:tmpl w:val="C3949060"/>
    <w:lvl w:ilvl="0" w:tplc="11CE834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7"/>
  </w:num>
  <w:num w:numId="3">
    <w:abstractNumId w:val="0"/>
  </w:num>
  <w:num w:numId="4">
    <w:abstractNumId w:val="6"/>
  </w:num>
  <w:num w:numId="5">
    <w:abstractNumId w:val="4"/>
  </w:num>
  <w:num w:numId="6">
    <w:abstractNumId w:val="11"/>
  </w:num>
  <w:num w:numId="7">
    <w:abstractNumId w:val="10"/>
  </w:num>
  <w:num w:numId="8">
    <w:abstractNumId w:val="3"/>
  </w:num>
  <w:num w:numId="9">
    <w:abstractNumId w:val="9"/>
  </w:num>
  <w:num w:numId="10">
    <w:abstractNumId w:val="12"/>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FA"/>
    <w:rsid w:val="000223FE"/>
    <w:rsid w:val="00123D62"/>
    <w:rsid w:val="001D7160"/>
    <w:rsid w:val="0030257A"/>
    <w:rsid w:val="00370A30"/>
    <w:rsid w:val="004B1C2A"/>
    <w:rsid w:val="00625446"/>
    <w:rsid w:val="00671A1F"/>
    <w:rsid w:val="00673C80"/>
    <w:rsid w:val="00697877"/>
    <w:rsid w:val="006A2F87"/>
    <w:rsid w:val="008C52FA"/>
    <w:rsid w:val="009B3D9E"/>
    <w:rsid w:val="00A1356B"/>
    <w:rsid w:val="00AB241E"/>
    <w:rsid w:val="00AD3517"/>
    <w:rsid w:val="00BC1EAD"/>
    <w:rsid w:val="00EC265C"/>
    <w:rsid w:val="00EC3248"/>
    <w:rsid w:val="00F42D52"/>
    <w:rsid w:val="00FB0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C1966F-1A23-4F9B-8AE2-DCABCA13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C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利用者</dc:creator>
  <cp:keywords/>
  <dc:description/>
  <cp:lastModifiedBy>利用者</cp:lastModifiedBy>
  <cp:revision>13</cp:revision>
  <dcterms:created xsi:type="dcterms:W3CDTF">2014-07-16T06:20:00Z</dcterms:created>
  <dcterms:modified xsi:type="dcterms:W3CDTF">2014-07-16T07:33:00Z</dcterms:modified>
</cp:coreProperties>
</file>