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BCE" w:rsidRDefault="00F65BCE" w:rsidP="00F65BCE">
      <w:pPr>
        <w:tabs>
          <w:tab w:val="left" w:pos="6735"/>
        </w:tabs>
      </w:pPr>
      <w:r>
        <w:rPr>
          <w:rFonts w:hint="eastAsia"/>
        </w:rPr>
        <w:t>○三大循環って？</w:t>
      </w:r>
    </w:p>
    <w:p w:rsidR="00F65BCE" w:rsidRDefault="00F65BCE" w:rsidP="00F65BCE">
      <w:pPr>
        <w:tabs>
          <w:tab w:val="left" w:pos="6735"/>
        </w:tabs>
      </w:pPr>
      <w:r>
        <w:rPr>
          <w:rFonts w:hint="eastAsia"/>
        </w:rPr>
        <w:t xml:space="preserve">　大気循環（半年）</w:t>
      </w:r>
    </w:p>
    <w:p w:rsidR="00F65BCE" w:rsidRDefault="00F65BCE" w:rsidP="00F65BCE">
      <w:pPr>
        <w:tabs>
          <w:tab w:val="left" w:pos="6735"/>
        </w:tabs>
      </w:pPr>
      <w:r>
        <w:rPr>
          <w:rFonts w:hint="eastAsia"/>
        </w:rPr>
        <w:t xml:space="preserve">　海洋循環（</w:t>
      </w:r>
      <w:r>
        <w:rPr>
          <w:rFonts w:hint="eastAsia"/>
        </w:rPr>
        <w:t>2000</w:t>
      </w:r>
      <w:r>
        <w:rPr>
          <w:rFonts w:hint="eastAsia"/>
        </w:rPr>
        <w:t>年）</w:t>
      </w:r>
    </w:p>
    <w:p w:rsidR="00F65BCE" w:rsidRDefault="00F65BCE" w:rsidP="00F65BCE">
      <w:pPr>
        <w:tabs>
          <w:tab w:val="left" w:pos="6735"/>
        </w:tabs>
      </w:pPr>
      <w:r>
        <w:rPr>
          <w:rFonts w:hint="eastAsia"/>
        </w:rPr>
        <w:t xml:space="preserve">　マントル循環（数億年）</w:t>
      </w:r>
    </w:p>
    <w:p w:rsidR="00F65BCE" w:rsidRDefault="00F65BCE" w:rsidP="00F65BCE">
      <w:pPr>
        <w:tabs>
          <w:tab w:val="left" w:pos="6735"/>
        </w:tabs>
      </w:pPr>
    </w:p>
    <w:p w:rsidR="00F65BCE" w:rsidRDefault="00F65BCE" w:rsidP="00F65BCE">
      <w:pPr>
        <w:tabs>
          <w:tab w:val="left" w:pos="6735"/>
        </w:tabs>
      </w:pPr>
    </w:p>
    <w:p w:rsidR="00F65BCE" w:rsidRDefault="00F65BCE" w:rsidP="00F65BCE">
      <w:pPr>
        <w:tabs>
          <w:tab w:val="left" w:pos="6735"/>
        </w:tabs>
      </w:pPr>
      <w:r>
        <w:rPr>
          <w:rFonts w:hint="eastAsia"/>
        </w:rPr>
        <w:t>○温室効果ガスについて</w:t>
      </w:r>
    </w:p>
    <w:p w:rsidR="00F65BCE" w:rsidRDefault="00F65BCE" w:rsidP="00F65BCE">
      <w:pPr>
        <w:tabs>
          <w:tab w:val="left" w:pos="6735"/>
        </w:tabs>
      </w:pPr>
      <w:r>
        <w:rPr>
          <w:rFonts w:hint="eastAsia"/>
        </w:rPr>
        <w:t xml:space="preserve">　温室効果は</w:t>
      </w:r>
      <w:r w:rsidRPr="003707B7">
        <w:rPr>
          <w:rFonts w:hint="eastAsia"/>
          <w:b/>
        </w:rPr>
        <w:t>90</w:t>
      </w:r>
      <w:r w:rsidRPr="003707B7">
        <w:rPr>
          <w:rFonts w:hint="eastAsia"/>
          <w:b/>
        </w:rPr>
        <w:t>％</w:t>
      </w:r>
      <w:r>
        <w:rPr>
          <w:rFonts w:hint="eastAsia"/>
        </w:rPr>
        <w:t>が水蒸気によるもので、昨今話題になっている二酸化炭素などは残りの</w:t>
      </w:r>
      <w:r>
        <w:rPr>
          <w:rFonts w:hint="eastAsia"/>
        </w:rPr>
        <w:t>10</w:t>
      </w:r>
      <w:r>
        <w:rPr>
          <w:rFonts w:hint="eastAsia"/>
        </w:rPr>
        <w:t>％に含まれている。しかし、水蒸気はある意味どうしようもないのでそのほかを何とかしようという話になっている。地球温暖化に対する寄与度を地球温暖化係数というが、</w:t>
      </w:r>
    </w:p>
    <w:p w:rsidR="00F65BCE" w:rsidRDefault="00F65BCE" w:rsidP="00F65BCE">
      <w:pPr>
        <w:tabs>
          <w:tab w:val="left" w:pos="6735"/>
        </w:tabs>
      </w:pPr>
      <w:r>
        <w:rPr>
          <w:rFonts w:hint="eastAsia"/>
        </w:rPr>
        <w:t xml:space="preserve">　</w:t>
      </w:r>
      <w:r>
        <w:rPr>
          <w:rFonts w:hint="eastAsia"/>
        </w:rPr>
        <w:t>CO</w:t>
      </w:r>
      <w:r w:rsidRPr="003707B7">
        <w:rPr>
          <w:rFonts w:hint="eastAsia"/>
          <w:vertAlign w:val="subscript"/>
        </w:rPr>
        <w:t>2</w:t>
      </w:r>
      <w:r>
        <w:rPr>
          <w:rFonts w:hint="eastAsia"/>
        </w:rPr>
        <w:t xml:space="preserve">　</w:t>
      </w:r>
      <w:r>
        <w:rPr>
          <w:rFonts w:hint="eastAsia"/>
        </w:rPr>
        <w:t>1</w:t>
      </w:r>
    </w:p>
    <w:p w:rsidR="00F65BCE" w:rsidRDefault="00F65BCE" w:rsidP="00F65BCE">
      <w:pPr>
        <w:tabs>
          <w:tab w:val="left" w:pos="6735"/>
        </w:tabs>
      </w:pPr>
      <w:r>
        <w:rPr>
          <w:rFonts w:hint="eastAsia"/>
        </w:rPr>
        <w:t xml:space="preserve">　</w:t>
      </w:r>
      <w:r>
        <w:rPr>
          <w:rFonts w:hint="eastAsia"/>
        </w:rPr>
        <w:t>CH</w:t>
      </w:r>
      <w:r w:rsidRPr="003707B7">
        <w:rPr>
          <w:rFonts w:hint="eastAsia"/>
          <w:vertAlign w:val="subscript"/>
        </w:rPr>
        <w:t>4</w:t>
      </w:r>
      <w:r>
        <w:rPr>
          <w:rFonts w:hint="eastAsia"/>
        </w:rPr>
        <w:t xml:space="preserve">　</w:t>
      </w:r>
      <w:r>
        <w:rPr>
          <w:rFonts w:hint="eastAsia"/>
        </w:rPr>
        <w:t>23</w:t>
      </w:r>
    </w:p>
    <w:p w:rsidR="00F65BCE" w:rsidRDefault="00F65BCE" w:rsidP="00F65BCE">
      <w:pPr>
        <w:tabs>
          <w:tab w:val="left" w:pos="6735"/>
        </w:tabs>
      </w:pPr>
      <w:r>
        <w:rPr>
          <w:rFonts w:hint="eastAsia"/>
        </w:rPr>
        <w:t xml:space="preserve">　</w:t>
      </w:r>
      <w:r>
        <w:rPr>
          <w:rFonts w:hint="eastAsia"/>
        </w:rPr>
        <w:t>NO</w:t>
      </w:r>
      <w:r w:rsidRPr="003707B7">
        <w:rPr>
          <w:rFonts w:hint="eastAsia"/>
          <w:vertAlign w:val="subscript"/>
        </w:rPr>
        <w:t>2</w:t>
      </w:r>
      <w:r>
        <w:rPr>
          <w:rFonts w:hint="eastAsia"/>
        </w:rPr>
        <w:t xml:space="preserve">　</w:t>
      </w:r>
      <w:r>
        <w:rPr>
          <w:rFonts w:hint="eastAsia"/>
        </w:rPr>
        <w:t>296</w:t>
      </w:r>
    </w:p>
    <w:p w:rsidR="00F65BCE" w:rsidRDefault="00F65BCE" w:rsidP="00F65BCE">
      <w:pPr>
        <w:tabs>
          <w:tab w:val="left" w:pos="6735"/>
        </w:tabs>
      </w:pPr>
      <w:r>
        <w:rPr>
          <w:rFonts w:hint="eastAsia"/>
        </w:rPr>
        <w:t xml:space="preserve">　フロン　</w:t>
      </w:r>
      <w:r>
        <w:rPr>
          <w:rFonts w:hint="eastAsia"/>
        </w:rPr>
        <w:t>22200</w:t>
      </w:r>
    </w:p>
    <w:p w:rsidR="00F65BCE" w:rsidRDefault="00F65BCE" w:rsidP="00F65BCE">
      <w:pPr>
        <w:tabs>
          <w:tab w:val="left" w:pos="6735"/>
        </w:tabs>
      </w:pPr>
      <w:r>
        <w:rPr>
          <w:rFonts w:hint="eastAsia"/>
        </w:rPr>
        <w:t>となっている。これだけを見るとさほど</w:t>
      </w:r>
      <w:r>
        <w:rPr>
          <w:rFonts w:hint="eastAsia"/>
        </w:rPr>
        <w:t>CO</w:t>
      </w:r>
      <w:r w:rsidRPr="003707B7">
        <w:rPr>
          <w:rFonts w:hint="eastAsia"/>
          <w:vertAlign w:val="subscript"/>
        </w:rPr>
        <w:t>2</w:t>
      </w:r>
      <w:r>
        <w:rPr>
          <w:rFonts w:hint="eastAsia"/>
        </w:rPr>
        <w:t>は問題ないように見えるが、量が多いために結果的にフロンなどよりも温暖化に貢献しているために、</w:t>
      </w:r>
      <w:r>
        <w:rPr>
          <w:rFonts w:hint="eastAsia"/>
        </w:rPr>
        <w:t>CO</w:t>
      </w:r>
      <w:r w:rsidRPr="0090551E">
        <w:rPr>
          <w:rFonts w:hint="eastAsia"/>
          <w:vertAlign w:val="subscript"/>
        </w:rPr>
        <w:t>2</w:t>
      </w:r>
      <w:r>
        <w:rPr>
          <w:rFonts w:hint="eastAsia"/>
        </w:rPr>
        <w:t>を減らそうという話になっているのである。</w:t>
      </w:r>
    </w:p>
    <w:p w:rsidR="00F65BCE" w:rsidRDefault="00F65BCE" w:rsidP="00F65BCE">
      <w:pPr>
        <w:tabs>
          <w:tab w:val="left" w:pos="6735"/>
        </w:tabs>
      </w:pPr>
    </w:p>
    <w:p w:rsidR="00F65BCE" w:rsidRDefault="00F65BCE" w:rsidP="00F65BCE">
      <w:pPr>
        <w:tabs>
          <w:tab w:val="left" w:pos="6735"/>
        </w:tabs>
      </w:pPr>
    </w:p>
    <w:p w:rsidR="00F65BCE" w:rsidRDefault="00F65BCE" w:rsidP="00F65BCE">
      <w:pPr>
        <w:tabs>
          <w:tab w:val="left" w:pos="6735"/>
        </w:tabs>
      </w:pPr>
      <w:r>
        <w:rPr>
          <w:rFonts w:hint="eastAsia"/>
        </w:rPr>
        <w:t>○硫黄の循環</w:t>
      </w:r>
    </w:p>
    <w:p w:rsidR="00F65BCE" w:rsidRDefault="00563BDA" w:rsidP="00F65BCE">
      <w:pPr>
        <w:tabs>
          <w:tab w:val="left" w:pos="6735"/>
        </w:tabs>
      </w:pPr>
      <w:r>
        <w:rPr>
          <w:noProof/>
        </w:rPr>
        <w:pict>
          <v:shapetype id="_x0000_t32" coordsize="21600,21600" o:spt="32" o:oned="t" path="m,l21600,21600e" filled="f">
            <v:path arrowok="t" fillok="f" o:connecttype="none"/>
            <o:lock v:ext="edit" shapetype="t"/>
          </v:shapetype>
          <v:shape id="_x0000_s1040" type="#_x0000_t32" style="position:absolute;left:0;text-align:left;margin-left:55.95pt;margin-top:52.25pt;width:119.25pt;height:0;z-index:251674624" o:connectortype="straight">
            <v:stroke endarrow="block"/>
          </v:shape>
        </w:pict>
      </w:r>
      <w:r>
        <w:rPr>
          <w:noProof/>
        </w:rPr>
        <w:pict>
          <v:shape id="_x0000_s1039" type="#_x0000_t32" style="position:absolute;left:0;text-align:left;margin-left:121.95pt;margin-top:59pt;width:53.25pt;height:21pt;flip:y;z-index:251673600" o:connectortype="straight">
            <v:stroke endarrow="block"/>
          </v:shape>
        </w:pict>
      </w:r>
      <w:r>
        <w:rPr>
          <w:noProof/>
        </w:rPr>
        <w:pict>
          <v:shape id="_x0000_s1038" type="#_x0000_t32" style="position:absolute;left:0;text-align:left;margin-left:147.45pt;margin-top:29pt;width:27.75pt;height:18.75pt;flip:x y;z-index:251672576" o:connectortype="straight">
            <v:stroke endarrow="block"/>
          </v:shape>
        </w:pict>
      </w:r>
      <w:r>
        <w:rPr>
          <w:noProof/>
        </w:rPr>
        <w:pict>
          <v:shape id="_x0000_s1037" type="#_x0000_t32" style="position:absolute;left:0;text-align:left;margin-left:29.7pt;margin-top:65pt;width:.75pt;height:24pt;flip:x y;z-index:251671552" o:connectortype="straight">
            <v:stroke endarrow="block"/>
          </v:shape>
        </w:pict>
      </w:r>
      <w:r>
        <w:rPr>
          <w:noProof/>
        </w:rPr>
        <w:pict>
          <v:shape id="_x0000_s1036" type="#_x0000_t32" style="position:absolute;left:0;text-align:left;margin-left:29.7pt;margin-top:89pt;width:61.5pt;height:0;flip:x;z-index:251670528" o:connectortype="straight"/>
        </w:pict>
      </w:r>
      <w:r>
        <w:rPr>
          <w:noProof/>
        </w:rPr>
        <w:pict>
          <v:shape id="_x0000_s1035" type="#_x0000_t32" style="position:absolute;left:0;text-align:left;margin-left:147.45pt;margin-top:89pt;width:52.5pt;height:0;flip:x;z-index:251669504" o:connectortype="straight">
            <v:stroke endarrow="block"/>
          </v:shape>
        </w:pict>
      </w:r>
      <w:r>
        <w:rPr>
          <w:noProof/>
        </w:rPr>
        <w:pict>
          <v:shape id="_x0000_s1034" type="#_x0000_t32" style="position:absolute;left:0;text-align:left;margin-left:199.95pt;margin-top:65pt;width:0;height:24pt;z-index:251668480" o:connectortype="straight"/>
        </w:pict>
      </w:r>
      <w:r>
        <w:rPr>
          <w:noProof/>
        </w:rPr>
        <w:pict>
          <v:shape id="_x0000_s1033" type="#_x0000_t32" style="position:absolute;left:0;text-align:left;margin-left:199.95pt;margin-top:17pt;width:0;height:22.5pt;z-index:251667456" o:connectortype="straight">
            <v:stroke endarrow="block"/>
          </v:shape>
        </w:pict>
      </w:r>
      <w:r>
        <w:rPr>
          <w:noProof/>
        </w:rPr>
        <w:pict>
          <v:shape id="_x0000_s1032" type="#_x0000_t32" style="position:absolute;left:0;text-align:left;margin-left:157.95pt;margin-top:17pt;width:42pt;height:0;z-index:251666432" o:connectortype="straight"/>
        </w:pict>
      </w:r>
      <w:r>
        <w:rPr>
          <w:noProof/>
        </w:rPr>
        <w:pict>
          <v:shape id="_x0000_s1031" type="#_x0000_t32" style="position:absolute;left:0;text-align:left;margin-left:30.45pt;margin-top:17pt;width:50.25pt;height:0;z-index:251665408" o:connectortype="straight">
            <v:stroke endarrow="block"/>
          </v:shape>
        </w:pict>
      </w:r>
      <w:r>
        <w:rPr>
          <w:noProof/>
        </w:rPr>
        <w:pict>
          <v:shape id="_x0000_s1030" type="#_x0000_t32" style="position:absolute;left:0;text-align:left;margin-left:29.7pt;margin-top:17pt;width:.75pt;height:22.5pt;flip:y;z-index:251664384" o:connectortype="straight"/>
        </w:pict>
      </w:r>
      <w:r>
        <w:rPr>
          <w:noProof/>
        </w:rPr>
        <w:pict>
          <v:rect id="_x0000_s1029" style="position:absolute;left:0;text-align:left;margin-left:91.2pt;margin-top:80pt;width:56.25pt;height:26.25pt;z-index:251663360">
            <v:textbox inset="5.85pt,.7pt,5.85pt,.7pt">
              <w:txbxContent>
                <w:p w:rsidR="00F65BCE" w:rsidRDefault="00F65BCE" w:rsidP="00F65BCE">
                  <w:pPr>
                    <w:jc w:val="center"/>
                  </w:pPr>
                  <w:r>
                    <w:rPr>
                      <w:rFonts w:hint="eastAsia"/>
                    </w:rPr>
                    <w:t>S</w:t>
                  </w:r>
                </w:p>
              </w:txbxContent>
            </v:textbox>
          </v:rect>
        </w:pict>
      </w:r>
      <w:r>
        <w:rPr>
          <w:noProof/>
        </w:rPr>
        <w:pict>
          <v:rect id="_x0000_s1028" style="position:absolute;left:0;text-align:left;margin-left:175.2pt;margin-top:39.5pt;width:53.25pt;height:25.5pt;z-index:251662336">
            <v:textbox inset="5.85pt,.7pt,5.85pt,.7pt">
              <w:txbxContent>
                <w:p w:rsidR="00F65BCE" w:rsidRDefault="00F65BCE" w:rsidP="00F65BCE">
                  <w:pPr>
                    <w:jc w:val="center"/>
                  </w:pPr>
                  <w:r>
                    <w:rPr>
                      <w:rFonts w:hint="eastAsia"/>
                    </w:rPr>
                    <w:t>H</w:t>
                  </w:r>
                  <w:r w:rsidRPr="008B74A9">
                    <w:rPr>
                      <w:rFonts w:hint="eastAsia"/>
                      <w:vertAlign w:val="subscript"/>
                    </w:rPr>
                    <w:t>2</w:t>
                  </w:r>
                  <w:r>
                    <w:rPr>
                      <w:rFonts w:hint="eastAsia"/>
                    </w:rPr>
                    <w:t>S</w:t>
                  </w:r>
                </w:p>
              </w:txbxContent>
            </v:textbox>
          </v:rect>
        </w:pict>
      </w:r>
      <w:r>
        <w:rPr>
          <w:noProof/>
        </w:rPr>
        <w:pict>
          <v:rect id="_x0000_s1027" style="position:absolute;left:0;text-align:left;margin-left:80.7pt;margin-top:2pt;width:77.25pt;height:27pt;z-index:251661312">
            <v:textbox inset="5.85pt,.7pt,5.85pt,.7pt">
              <w:txbxContent>
                <w:p w:rsidR="00F65BCE" w:rsidRDefault="00F65BCE" w:rsidP="00F65BCE">
                  <w:pPr>
                    <w:jc w:val="center"/>
                  </w:pPr>
                  <w:r>
                    <w:rPr>
                      <w:rFonts w:hint="eastAsia"/>
                    </w:rPr>
                    <w:t>有機体Ｓ</w:t>
                  </w:r>
                </w:p>
              </w:txbxContent>
            </v:textbox>
          </v:rect>
        </w:pict>
      </w:r>
      <w:r>
        <w:rPr>
          <w:noProof/>
        </w:rPr>
        <w:pict>
          <v:rect id="_x0000_s1026" style="position:absolute;left:0;text-align:left;margin-left:3.45pt;margin-top:39.5pt;width:52.5pt;height:25.5pt;z-index:251660288">
            <v:textbox inset="5.85pt,.7pt,5.85pt,.7pt">
              <w:txbxContent>
                <w:p w:rsidR="00F65BCE" w:rsidRDefault="00F65BCE" w:rsidP="00F65BCE">
                  <w:pPr>
                    <w:jc w:val="center"/>
                  </w:pPr>
                  <w:r>
                    <w:rPr>
                      <w:rFonts w:hint="eastAsia"/>
                    </w:rPr>
                    <w:t>SO</w:t>
                  </w:r>
                  <w:r w:rsidRPr="008B74A9">
                    <w:rPr>
                      <w:rFonts w:hint="eastAsia"/>
                      <w:vertAlign w:val="subscript"/>
                    </w:rPr>
                    <w:t>4</w:t>
                  </w:r>
                  <w:r>
                    <w:rPr>
                      <w:rFonts w:hint="eastAsia"/>
                      <w:vertAlign w:val="superscript"/>
                    </w:rPr>
                    <w:t>2</w:t>
                  </w:r>
                  <w:r>
                    <w:rPr>
                      <w:rFonts w:hint="eastAsia"/>
                      <w:vertAlign w:val="superscript"/>
                    </w:rPr>
                    <w:t>－</w:t>
                  </w:r>
                </w:p>
              </w:txbxContent>
            </v:textbox>
          </v:rect>
        </w:pict>
      </w:r>
    </w:p>
    <w:p w:rsidR="00F65BCE" w:rsidRPr="008B74A9" w:rsidRDefault="00F65BCE" w:rsidP="00F65BCE"/>
    <w:p w:rsidR="00F65BCE" w:rsidRPr="008B74A9" w:rsidRDefault="00F65BCE" w:rsidP="00F65BCE"/>
    <w:p w:rsidR="00F65BCE" w:rsidRPr="008B74A9" w:rsidRDefault="00F65BCE" w:rsidP="00F65BCE"/>
    <w:p w:rsidR="00F65BCE" w:rsidRPr="008B74A9" w:rsidRDefault="00F65BCE" w:rsidP="00F65BCE"/>
    <w:p w:rsidR="00F65BCE" w:rsidRDefault="00F65BCE" w:rsidP="00F65BCE"/>
    <w:p w:rsidR="00F65BCE" w:rsidRDefault="00F65BCE" w:rsidP="00F65BCE">
      <w:pPr>
        <w:tabs>
          <w:tab w:val="left" w:pos="5475"/>
        </w:tabs>
      </w:pPr>
      <w:r>
        <w:tab/>
      </w:r>
    </w:p>
    <w:p w:rsidR="00F65BCE" w:rsidRPr="008B74A9" w:rsidRDefault="00F65BCE" w:rsidP="00F65BCE">
      <w:pPr>
        <w:ind w:firstLineChars="100" w:firstLine="210"/>
      </w:pPr>
      <w:r>
        <w:rPr>
          <w:rFonts w:hint="eastAsia"/>
        </w:rPr>
        <w:t>O</w:t>
      </w:r>
      <w:r w:rsidRPr="008B74A9">
        <w:rPr>
          <w:rFonts w:hint="eastAsia"/>
          <w:vertAlign w:val="subscript"/>
        </w:rPr>
        <w:t>2</w:t>
      </w:r>
      <w:r>
        <w:rPr>
          <w:rFonts w:hint="eastAsia"/>
        </w:rPr>
        <w:t>がある状態だと、</w:t>
      </w:r>
      <w:r>
        <w:rPr>
          <w:rFonts w:hint="eastAsia"/>
        </w:rPr>
        <w:t>SO</w:t>
      </w:r>
      <w:r w:rsidRPr="008B74A9">
        <w:rPr>
          <w:rFonts w:hint="eastAsia"/>
          <w:vertAlign w:val="subscript"/>
        </w:rPr>
        <w:t>4</w:t>
      </w:r>
      <w:r>
        <w:rPr>
          <w:rFonts w:hint="eastAsia"/>
          <w:vertAlign w:val="superscript"/>
        </w:rPr>
        <w:t>2</w:t>
      </w:r>
      <w:r>
        <w:rPr>
          <w:rFonts w:hint="eastAsia"/>
          <w:vertAlign w:val="superscript"/>
        </w:rPr>
        <w:t>－</w:t>
      </w:r>
      <w:r>
        <w:rPr>
          <w:rFonts w:hint="eastAsia"/>
        </w:rPr>
        <w:t>になる。</w:t>
      </w:r>
    </w:p>
    <w:p w:rsidR="00F65BCE" w:rsidRDefault="00F65BCE" w:rsidP="00F65BCE">
      <w:pPr>
        <w:tabs>
          <w:tab w:val="left" w:pos="5475"/>
        </w:tabs>
      </w:pPr>
    </w:p>
    <w:p w:rsidR="00F65BCE" w:rsidRDefault="00F65BCE" w:rsidP="00F65BCE">
      <w:pPr>
        <w:tabs>
          <w:tab w:val="left" w:pos="5475"/>
        </w:tabs>
      </w:pPr>
    </w:p>
    <w:p w:rsidR="00F65BCE" w:rsidRDefault="00F65BCE" w:rsidP="00F65BCE">
      <w:pPr>
        <w:tabs>
          <w:tab w:val="left" w:pos="5475"/>
        </w:tabs>
      </w:pPr>
      <w:r>
        <w:rPr>
          <w:rFonts w:hint="eastAsia"/>
        </w:rPr>
        <w:t>○</w:t>
      </w:r>
      <w:r>
        <w:rPr>
          <w:rFonts w:hint="eastAsia"/>
        </w:rPr>
        <w:t>LD</w:t>
      </w:r>
      <w:r w:rsidRPr="008B74A9">
        <w:rPr>
          <w:rFonts w:hint="eastAsia"/>
          <w:vertAlign w:val="subscript"/>
        </w:rPr>
        <w:t>50</w:t>
      </w:r>
      <w:r>
        <w:rPr>
          <w:rFonts w:hint="eastAsia"/>
        </w:rPr>
        <w:t>って？</w:t>
      </w:r>
    </w:p>
    <w:p w:rsidR="00F65BCE" w:rsidRDefault="00F65BCE" w:rsidP="00F65BCE">
      <w:pPr>
        <w:tabs>
          <w:tab w:val="left" w:pos="5475"/>
        </w:tabs>
      </w:pPr>
      <w:r>
        <w:rPr>
          <w:rFonts w:hint="eastAsia"/>
        </w:rPr>
        <w:t xml:space="preserve">　一定の時間内に実験動物の半数を死亡させる毒物の量。たとえばラット</w:t>
      </w:r>
      <w:r>
        <w:rPr>
          <w:rFonts w:hint="eastAsia"/>
        </w:rPr>
        <w:t>(</w:t>
      </w:r>
      <w:r>
        <w:rPr>
          <w:rFonts w:hint="eastAsia"/>
        </w:rPr>
        <w:t>雄</w:t>
      </w:r>
      <w:r>
        <w:rPr>
          <w:rFonts w:hint="eastAsia"/>
        </w:rPr>
        <w:t>)</w:t>
      </w:r>
      <w:r>
        <w:rPr>
          <w:rFonts w:hint="eastAsia"/>
        </w:rPr>
        <w:t>の</w:t>
      </w:r>
      <w:r>
        <w:rPr>
          <w:rFonts w:hint="eastAsia"/>
        </w:rPr>
        <w:t>LD</w:t>
      </w:r>
      <w:r w:rsidRPr="00205DB5">
        <w:rPr>
          <w:rFonts w:hint="eastAsia"/>
          <w:vertAlign w:val="subscript"/>
        </w:rPr>
        <w:t>50</w:t>
      </w:r>
      <w:r>
        <w:rPr>
          <w:rFonts w:hint="eastAsia"/>
        </w:rPr>
        <w:t>は</w:t>
      </w:r>
      <w:r>
        <w:rPr>
          <w:rFonts w:hint="eastAsia"/>
        </w:rPr>
        <w:t>50mL(</w:t>
      </w:r>
      <w:r>
        <w:rPr>
          <w:rFonts w:hint="eastAsia"/>
        </w:rPr>
        <w:t>皮下</w:t>
      </w:r>
      <w:r>
        <w:rPr>
          <w:rFonts w:hint="eastAsia"/>
        </w:rPr>
        <w:t>)</w:t>
      </w:r>
      <w:r>
        <w:rPr>
          <w:rFonts w:hint="eastAsia"/>
        </w:rPr>
        <w:t>である時、オスのラット数匹に</w:t>
      </w:r>
      <w:r>
        <w:rPr>
          <w:rFonts w:hint="eastAsia"/>
        </w:rPr>
        <w:t>50mL</w:t>
      </w:r>
      <w:r>
        <w:rPr>
          <w:rFonts w:hint="eastAsia"/>
        </w:rPr>
        <w:t>のある薬物を皮下注射で投与するとその半数が死亡する。数値が低いほど毒性は高い。</w:t>
      </w:r>
    </w:p>
    <w:p w:rsidR="00F65BCE" w:rsidRDefault="00F65BCE" w:rsidP="00F65BCE">
      <w:pPr>
        <w:tabs>
          <w:tab w:val="left" w:pos="5475"/>
        </w:tabs>
      </w:pPr>
    </w:p>
    <w:p w:rsidR="00F65BCE" w:rsidRDefault="00F65BCE" w:rsidP="00F65BCE">
      <w:pPr>
        <w:tabs>
          <w:tab w:val="left" w:pos="5475"/>
        </w:tabs>
      </w:pPr>
    </w:p>
    <w:p w:rsidR="00F65BCE" w:rsidRDefault="00F65BCE" w:rsidP="00F65BCE">
      <w:pPr>
        <w:tabs>
          <w:tab w:val="left" w:pos="5475"/>
        </w:tabs>
      </w:pPr>
      <w:r>
        <w:rPr>
          <w:rFonts w:hint="eastAsia"/>
        </w:rPr>
        <w:lastRenderedPageBreak/>
        <w:t>○</w:t>
      </w:r>
      <w:r>
        <w:rPr>
          <w:rFonts w:hint="eastAsia"/>
        </w:rPr>
        <w:t>LC</w:t>
      </w:r>
      <w:r w:rsidRPr="00C13F0A">
        <w:rPr>
          <w:rFonts w:hint="eastAsia"/>
          <w:vertAlign w:val="subscript"/>
        </w:rPr>
        <w:t>50</w:t>
      </w:r>
      <w:r>
        <w:rPr>
          <w:rFonts w:hint="eastAsia"/>
        </w:rPr>
        <w:t>って？</w:t>
      </w:r>
    </w:p>
    <w:p w:rsidR="001B7F7C" w:rsidRDefault="00F65BCE" w:rsidP="00F65BCE">
      <w:pPr>
        <w:tabs>
          <w:tab w:val="left" w:pos="5475"/>
        </w:tabs>
      </w:pPr>
      <w:r>
        <w:rPr>
          <w:rFonts w:hint="eastAsia"/>
        </w:rPr>
        <w:t xml:space="preserve">　一定の時間内に実験動物の半数を死亡させる気体中あるいは液体中の毒物の濃度。毒物を吸入させて測定する。数値が低いほど毒性は高い。</w:t>
      </w:r>
    </w:p>
    <w:p w:rsidR="00F65BCE" w:rsidRPr="001B7F7C" w:rsidRDefault="001B7F7C" w:rsidP="00F65BCE">
      <w:pPr>
        <w:tabs>
          <w:tab w:val="left" w:pos="5475"/>
        </w:tabs>
      </w:pPr>
      <w:r>
        <w:rPr>
          <w:rFonts w:hint="eastAsia"/>
        </w:rPr>
        <w:t>（試験方法の違いから</w:t>
      </w:r>
      <w:r>
        <w:rPr>
          <w:rFonts w:hint="eastAsia"/>
        </w:rPr>
        <w:t>LD</w:t>
      </w:r>
      <w:r w:rsidRPr="008B74A9">
        <w:rPr>
          <w:rFonts w:hint="eastAsia"/>
          <w:vertAlign w:val="subscript"/>
        </w:rPr>
        <w:t>50</w:t>
      </w:r>
      <w:r>
        <w:rPr>
          <w:rFonts w:hint="eastAsia"/>
        </w:rPr>
        <w:t>と</w:t>
      </w:r>
      <w:r>
        <w:rPr>
          <w:rFonts w:hint="eastAsia"/>
        </w:rPr>
        <w:t>LC</w:t>
      </w:r>
      <w:r w:rsidRPr="008B74A9">
        <w:rPr>
          <w:rFonts w:hint="eastAsia"/>
          <w:vertAlign w:val="subscript"/>
        </w:rPr>
        <w:t>50</w:t>
      </w:r>
      <w:r>
        <w:rPr>
          <w:rFonts w:hint="eastAsia"/>
        </w:rPr>
        <w:t>の違いがあるのかも</w:t>
      </w:r>
      <w:r w:rsidR="00E827CA">
        <w:rPr>
          <w:rFonts w:hint="eastAsia"/>
        </w:rPr>
        <w:t>？</w:t>
      </w:r>
      <w:r>
        <w:rPr>
          <w:rFonts w:hint="eastAsia"/>
        </w:rPr>
        <w:t>）</w:t>
      </w:r>
    </w:p>
    <w:p w:rsidR="00F65BCE" w:rsidRDefault="00F65BCE" w:rsidP="00F65BCE">
      <w:pPr>
        <w:tabs>
          <w:tab w:val="left" w:pos="5475"/>
        </w:tabs>
      </w:pPr>
    </w:p>
    <w:p w:rsidR="00F65BCE" w:rsidRDefault="00F65BCE" w:rsidP="00F65BCE">
      <w:pPr>
        <w:tabs>
          <w:tab w:val="left" w:pos="5475"/>
        </w:tabs>
      </w:pPr>
    </w:p>
    <w:p w:rsidR="00F65BCE" w:rsidRDefault="00F65BCE" w:rsidP="00F65BCE">
      <w:pPr>
        <w:tabs>
          <w:tab w:val="left" w:pos="5475"/>
        </w:tabs>
      </w:pPr>
      <w:r>
        <w:rPr>
          <w:rFonts w:hint="eastAsia"/>
        </w:rPr>
        <w:t>○化学物質の管理について</w:t>
      </w:r>
    </w:p>
    <w:p w:rsidR="00F65BCE" w:rsidRDefault="00F65BCE" w:rsidP="00F65BCE">
      <w:pPr>
        <w:tabs>
          <w:tab w:val="left" w:pos="5475"/>
        </w:tabs>
      </w:pPr>
      <w:r>
        <w:rPr>
          <w:rFonts w:hint="eastAsia"/>
        </w:rPr>
        <w:t xml:space="preserve">　</w:t>
      </w:r>
      <w:r>
        <w:rPr>
          <w:rFonts w:hint="eastAsia"/>
        </w:rPr>
        <w:t>PL</w:t>
      </w:r>
      <w:r>
        <w:rPr>
          <w:rFonts w:hint="eastAsia"/>
        </w:rPr>
        <w:t>法</w:t>
      </w:r>
      <w:r>
        <w:rPr>
          <w:rFonts w:hint="eastAsia"/>
        </w:rPr>
        <w:t>(</w:t>
      </w:r>
      <w:r>
        <w:rPr>
          <w:rFonts w:hint="eastAsia"/>
        </w:rPr>
        <w:t>製造物責任法</w:t>
      </w:r>
      <w:r>
        <w:rPr>
          <w:rFonts w:hint="eastAsia"/>
        </w:rPr>
        <w:t>)</w:t>
      </w:r>
      <w:r>
        <w:rPr>
          <w:rFonts w:hint="eastAsia"/>
        </w:rPr>
        <w:t>：工場の製品によって被害をこうむった場合、その人は工場を訴えることが出来る。工場は自らの過失がないことを立証できない場合は賠償しなければならない。</w:t>
      </w:r>
    </w:p>
    <w:p w:rsidR="00F65BCE" w:rsidRDefault="00F65BCE" w:rsidP="00F65BCE">
      <w:pPr>
        <w:tabs>
          <w:tab w:val="left" w:pos="5475"/>
        </w:tabs>
      </w:pPr>
      <w:r>
        <w:rPr>
          <w:rFonts w:hint="eastAsia"/>
        </w:rPr>
        <w:t xml:space="preserve">　</w:t>
      </w:r>
      <w:r>
        <w:rPr>
          <w:rFonts w:hint="eastAsia"/>
        </w:rPr>
        <w:t>PRTR(</w:t>
      </w:r>
      <w:r>
        <w:rPr>
          <w:rFonts w:hint="eastAsia"/>
        </w:rPr>
        <w:t>環境汚染物質排出移動登録制度</w:t>
      </w:r>
      <w:r>
        <w:rPr>
          <w:rFonts w:hint="eastAsia"/>
        </w:rPr>
        <w:t>)</w:t>
      </w:r>
      <w:r>
        <w:rPr>
          <w:rFonts w:hint="eastAsia"/>
        </w:rPr>
        <w:t>：工場は化学物質の使</w:t>
      </w:r>
      <w:r w:rsidR="00DE09C5">
        <w:rPr>
          <w:rFonts w:hint="eastAsia"/>
        </w:rPr>
        <w:t>用・排出・保管を行政に任意に報告し、行政はそれを公開する義務がある</w:t>
      </w:r>
      <w:r>
        <w:rPr>
          <w:rFonts w:hint="eastAsia"/>
        </w:rPr>
        <w:t>。この制度を利用する工場は使用する化学薬品の数を減らす傾向にある。</w:t>
      </w:r>
    </w:p>
    <w:p w:rsidR="00F65BCE" w:rsidRDefault="00F65BCE" w:rsidP="00F65BCE">
      <w:pPr>
        <w:tabs>
          <w:tab w:val="left" w:pos="5475"/>
        </w:tabs>
      </w:pPr>
      <w:r>
        <w:rPr>
          <w:rFonts w:hint="eastAsia"/>
        </w:rPr>
        <w:t xml:space="preserve">　</w:t>
      </w:r>
      <w:r>
        <w:rPr>
          <w:rFonts w:hint="eastAsia"/>
        </w:rPr>
        <w:t>MSDS(</w:t>
      </w:r>
      <w:r>
        <w:rPr>
          <w:rFonts w:hint="eastAsia"/>
        </w:rPr>
        <w:t>製品安全データシート</w:t>
      </w:r>
      <w:r>
        <w:rPr>
          <w:rFonts w:hint="eastAsia"/>
        </w:rPr>
        <w:t>)</w:t>
      </w:r>
      <w:r w:rsidR="007933DA">
        <w:rPr>
          <w:rFonts w:hint="eastAsia"/>
        </w:rPr>
        <w:t>：工場が</w:t>
      </w:r>
      <w:r>
        <w:rPr>
          <w:rFonts w:hint="eastAsia"/>
        </w:rPr>
        <w:t>製品の廃棄のために、それに使用された化学物質の名称・有</w:t>
      </w:r>
      <w:r w:rsidR="00E31D40">
        <w:rPr>
          <w:rFonts w:hint="eastAsia"/>
        </w:rPr>
        <w:t>害性・性質・注意事項・応急措置を記載したものを用意する制度</w:t>
      </w:r>
      <w:r>
        <w:rPr>
          <w:rFonts w:hint="eastAsia"/>
        </w:rPr>
        <w:t>。</w:t>
      </w:r>
    </w:p>
    <w:p w:rsidR="00F65BCE" w:rsidRDefault="00F65BCE" w:rsidP="00F65BCE">
      <w:pPr>
        <w:tabs>
          <w:tab w:val="left" w:pos="5475"/>
        </w:tabs>
      </w:pPr>
    </w:p>
    <w:p w:rsidR="00F65BCE" w:rsidRDefault="00F65BCE" w:rsidP="00F65BCE">
      <w:pPr>
        <w:tabs>
          <w:tab w:val="left" w:pos="5475"/>
        </w:tabs>
      </w:pPr>
    </w:p>
    <w:p w:rsidR="00F65BCE" w:rsidRDefault="00F65BCE" w:rsidP="00F65BCE">
      <w:pPr>
        <w:tabs>
          <w:tab w:val="left" w:pos="5475"/>
        </w:tabs>
      </w:pPr>
      <w:r>
        <w:rPr>
          <w:rFonts w:hint="eastAsia"/>
        </w:rPr>
        <w:t>○</w:t>
      </w:r>
      <w:r>
        <w:rPr>
          <w:rFonts w:hint="eastAsia"/>
        </w:rPr>
        <w:t>DDT</w:t>
      </w:r>
      <w:r>
        <w:rPr>
          <w:rFonts w:hint="eastAsia"/>
        </w:rPr>
        <w:t>って？</w:t>
      </w:r>
    </w:p>
    <w:p w:rsidR="00F65BCE" w:rsidRDefault="00F65BCE" w:rsidP="00F65BCE">
      <w:pPr>
        <w:tabs>
          <w:tab w:val="left" w:pos="5475"/>
        </w:tabs>
      </w:pPr>
      <w:r>
        <w:rPr>
          <w:rFonts w:hint="eastAsia"/>
        </w:rPr>
        <w:t xml:space="preserve">　殺虫剤のこと。日本では戦後</w:t>
      </w:r>
      <w:r>
        <w:rPr>
          <w:rFonts w:hint="eastAsia"/>
        </w:rPr>
        <w:t>GHQ</w:t>
      </w:r>
      <w:r>
        <w:rPr>
          <w:rFonts w:hint="eastAsia"/>
        </w:rPr>
        <w:t>によって使用され、シラミを根絶した。分解しにくい</w:t>
      </w:r>
      <w:r w:rsidR="001B7F7C">
        <w:rPr>
          <w:rFonts w:hint="eastAsia"/>
        </w:rPr>
        <w:t>（＝生物濃縮しやすい）</w:t>
      </w:r>
      <w:r>
        <w:rPr>
          <w:rFonts w:hint="eastAsia"/>
        </w:rPr>
        <w:t>殺虫剤であるため、一度まいたらまき直しが</w:t>
      </w:r>
      <w:r w:rsidR="001B7F7C">
        <w:rPr>
          <w:rFonts w:hint="eastAsia"/>
        </w:rPr>
        <w:t>必要ないということでアメリカを中心にどんどん使用された。しかし、</w:t>
      </w:r>
      <w:r>
        <w:rPr>
          <w:rFonts w:hint="eastAsia"/>
        </w:rPr>
        <w:t>生殖器に異常が出る</w:t>
      </w:r>
      <w:r w:rsidR="001B7F7C">
        <w:rPr>
          <w:rFonts w:hint="eastAsia"/>
        </w:rPr>
        <w:t>こと</w:t>
      </w:r>
      <w:r>
        <w:rPr>
          <w:rFonts w:hint="eastAsia"/>
        </w:rPr>
        <w:t>など問題点が報告されたため現在では使用が基本的には禁止となっている。</w:t>
      </w:r>
      <w:r>
        <w:rPr>
          <w:rFonts w:hint="eastAsia"/>
        </w:rPr>
        <w:t>(</w:t>
      </w:r>
      <w:r>
        <w:rPr>
          <w:rFonts w:hint="eastAsia"/>
        </w:rPr>
        <w:t>しかし、マラリア予防には多大な効果を発揮するため、そのための使用に限っては許可されている</w:t>
      </w:r>
      <w:r>
        <w:rPr>
          <w:rFonts w:hint="eastAsia"/>
        </w:rPr>
        <w:t>)</w:t>
      </w:r>
    </w:p>
    <w:p w:rsidR="00F65BCE" w:rsidRDefault="00F65BCE" w:rsidP="00F65BCE">
      <w:pPr>
        <w:tabs>
          <w:tab w:val="left" w:pos="5475"/>
        </w:tabs>
      </w:pPr>
    </w:p>
    <w:p w:rsidR="00F65BCE" w:rsidRDefault="00F65BCE" w:rsidP="00F65BCE">
      <w:pPr>
        <w:tabs>
          <w:tab w:val="left" w:pos="5475"/>
        </w:tabs>
      </w:pPr>
    </w:p>
    <w:p w:rsidR="00F65BCE" w:rsidRDefault="00F65BCE" w:rsidP="00F65BCE">
      <w:pPr>
        <w:tabs>
          <w:tab w:val="left" w:pos="5475"/>
        </w:tabs>
      </w:pPr>
      <w:r>
        <w:rPr>
          <w:rFonts w:hint="eastAsia"/>
        </w:rPr>
        <w:t>○</w:t>
      </w:r>
      <w:r>
        <w:rPr>
          <w:rFonts w:hint="eastAsia"/>
        </w:rPr>
        <w:t>PCB</w:t>
      </w:r>
      <w:r>
        <w:rPr>
          <w:rFonts w:hint="eastAsia"/>
        </w:rPr>
        <w:t>って？</w:t>
      </w:r>
    </w:p>
    <w:p w:rsidR="00F65BCE" w:rsidRDefault="00F65BCE" w:rsidP="00F65BCE">
      <w:pPr>
        <w:tabs>
          <w:tab w:val="left" w:pos="5475"/>
        </w:tabs>
      </w:pPr>
      <w:r>
        <w:rPr>
          <w:rFonts w:hint="eastAsia"/>
        </w:rPr>
        <w:t xml:space="preserve">　絶縁体や冷却用熱媒体に使われていた</w:t>
      </w:r>
      <w:r w:rsidR="001B7F7C">
        <w:rPr>
          <w:rFonts w:hint="eastAsia"/>
        </w:rPr>
        <w:t>炭化ハロゲン</w:t>
      </w:r>
      <w:r>
        <w:rPr>
          <w:rFonts w:hint="eastAsia"/>
        </w:rPr>
        <w:t>。しかし、たまたまそれを摂取してしまった人の皮膚が黒くなったり、手足がしびれたり、肝障害がおこったりしたので現在では製造・加工・販売が中止されている。</w:t>
      </w:r>
    </w:p>
    <w:p w:rsidR="00732681" w:rsidRDefault="00732681"/>
    <w:p w:rsidR="001B7F7C" w:rsidRDefault="001B7F7C"/>
    <w:p w:rsidR="001B7F7C" w:rsidRDefault="001B7F7C">
      <w:r>
        <w:rPr>
          <w:rFonts w:hint="eastAsia"/>
        </w:rPr>
        <w:t>○用量－反応関係について</w:t>
      </w:r>
    </w:p>
    <w:p w:rsidR="001B7F7C" w:rsidRDefault="001B7F7C">
      <w:r>
        <w:rPr>
          <w:rFonts w:hint="eastAsia"/>
        </w:rPr>
        <w:t xml:space="preserve">　人体に必要な</w:t>
      </w:r>
      <w:r>
        <w:rPr>
          <w:rFonts w:hint="eastAsia"/>
        </w:rPr>
        <w:t>Zn</w:t>
      </w:r>
      <w:r>
        <w:rPr>
          <w:rFonts w:hint="eastAsia"/>
        </w:rPr>
        <w:t>、</w:t>
      </w:r>
      <w:r>
        <w:rPr>
          <w:rFonts w:hint="eastAsia"/>
        </w:rPr>
        <w:t>Cu</w:t>
      </w:r>
      <w:r>
        <w:rPr>
          <w:rFonts w:hint="eastAsia"/>
        </w:rPr>
        <w:t>などの元素は少なすぎると欠乏状態になり、一定の量内では正常状態、それを超えると有害・致死といった状態を示す。縦軸を人の健康状態、横軸を用量としてグラフに示すと頭の潰れた山形になる。</w:t>
      </w:r>
    </w:p>
    <w:p w:rsidR="001B7F7C" w:rsidRDefault="001B7F7C">
      <w:r>
        <w:rPr>
          <w:rFonts w:hint="eastAsia"/>
        </w:rPr>
        <w:t xml:space="preserve">　人体に必要のない</w:t>
      </w:r>
      <w:proofErr w:type="spellStart"/>
      <w:r>
        <w:rPr>
          <w:rFonts w:hint="eastAsia"/>
        </w:rPr>
        <w:t>Cd</w:t>
      </w:r>
      <w:proofErr w:type="spellEnd"/>
      <w:r>
        <w:rPr>
          <w:rFonts w:hint="eastAsia"/>
        </w:rPr>
        <w:t>、</w:t>
      </w:r>
      <w:proofErr w:type="spellStart"/>
      <w:r>
        <w:rPr>
          <w:rFonts w:hint="eastAsia"/>
        </w:rPr>
        <w:t>Pb</w:t>
      </w:r>
      <w:proofErr w:type="spellEnd"/>
      <w:r>
        <w:rPr>
          <w:rFonts w:hint="eastAsia"/>
        </w:rPr>
        <w:t>などの元素はある程度まで</w:t>
      </w:r>
      <w:r w:rsidR="0039359D">
        <w:rPr>
          <w:rFonts w:hint="eastAsia"/>
        </w:rPr>
        <w:t>摂取しても</w:t>
      </w:r>
      <w:r>
        <w:rPr>
          <w:rFonts w:hint="eastAsia"/>
        </w:rPr>
        <w:t>耐性を持ち</w:t>
      </w:r>
      <w:r w:rsidR="00A1329C">
        <w:rPr>
          <w:rFonts w:hint="eastAsia"/>
        </w:rPr>
        <w:t>人は</w:t>
      </w:r>
      <w:r>
        <w:rPr>
          <w:rFonts w:hint="eastAsia"/>
        </w:rPr>
        <w:t>正常状</w:t>
      </w:r>
      <w:r>
        <w:rPr>
          <w:rFonts w:hint="eastAsia"/>
        </w:rPr>
        <w:lastRenderedPageBreak/>
        <w:t>態だが、それを超えると有害・致死といった状態を示す。上と同じようにグラフに表わすと、欠乏状態のない</w:t>
      </w:r>
      <w:r w:rsidR="00424987">
        <w:rPr>
          <w:rFonts w:hint="eastAsia"/>
        </w:rPr>
        <w:t>、</w:t>
      </w:r>
      <w:r>
        <w:rPr>
          <w:rFonts w:hint="eastAsia"/>
        </w:rPr>
        <w:t>似たようなグラフがあらわされる。</w:t>
      </w:r>
    </w:p>
    <w:p w:rsidR="00424987" w:rsidRDefault="00424987"/>
    <w:p w:rsidR="00424987" w:rsidRDefault="00424987"/>
    <w:p w:rsidR="00424987" w:rsidRDefault="00424987">
      <w:r>
        <w:rPr>
          <w:rFonts w:hint="eastAsia"/>
        </w:rPr>
        <w:t>○</w:t>
      </w:r>
      <w:r w:rsidR="00563BDA">
        <w:ruby>
          <w:rubyPr>
            <w:rubyAlign w:val="distributeSpace"/>
            <w:hps w:val="16"/>
            <w:hpsRaise w:val="18"/>
            <w:hpsBaseText w:val="21"/>
            <w:lid w:val="ja-JP"/>
          </w:rubyPr>
          <w:rt>
            <w:r w:rsidR="00424987" w:rsidRPr="00424987">
              <w:rPr>
                <w:rFonts w:ascii="ＭＳ 明朝" w:eastAsia="ＭＳ 明朝" w:hAnsi="ＭＳ 明朝" w:hint="eastAsia"/>
                <w:sz w:val="16"/>
              </w:rPr>
              <w:t>しきい</w:t>
            </w:r>
          </w:rt>
          <w:rubyBase>
            <w:r w:rsidR="00424987">
              <w:rPr>
                <w:rFonts w:hint="eastAsia"/>
              </w:rPr>
              <w:t>閾</w:t>
            </w:r>
          </w:rubyBase>
        </w:ruby>
      </w:r>
      <w:r w:rsidR="00563BDA">
        <w:ruby>
          <w:rubyPr>
            <w:rubyAlign w:val="distributeSpace"/>
            <w:hps w:val="16"/>
            <w:hpsRaise w:val="18"/>
            <w:hpsBaseText w:val="21"/>
            <w:lid w:val="ja-JP"/>
          </w:rubyPr>
          <w:rt>
            <w:r w:rsidR="00424987" w:rsidRPr="00424987">
              <w:rPr>
                <w:rFonts w:ascii="ＭＳ 明朝" w:eastAsia="ＭＳ 明朝" w:hAnsi="ＭＳ 明朝" w:hint="eastAsia"/>
                <w:sz w:val="16"/>
              </w:rPr>
              <w:t>ち</w:t>
            </w:r>
          </w:rt>
          <w:rubyBase>
            <w:r w:rsidR="00424987">
              <w:rPr>
                <w:rFonts w:hint="eastAsia"/>
              </w:rPr>
              <w:t>値</w:t>
            </w:r>
          </w:rubyBase>
        </w:ruby>
      </w:r>
      <w:r>
        <w:rPr>
          <w:rFonts w:hint="eastAsia"/>
        </w:rPr>
        <w:t>って？</w:t>
      </w:r>
    </w:p>
    <w:p w:rsidR="00424987" w:rsidRDefault="00424987">
      <w:r>
        <w:rPr>
          <w:rFonts w:hint="eastAsia"/>
        </w:rPr>
        <w:t xml:space="preserve">　摂取した際に健康に影響を及ぼさない化学薬品の量。この値が少ない、あるいはないほど危険な薬品とされる。</w:t>
      </w:r>
    </w:p>
    <w:p w:rsidR="00424987" w:rsidRDefault="00424987"/>
    <w:p w:rsidR="00424987" w:rsidRDefault="00424987"/>
    <w:p w:rsidR="00424987" w:rsidRDefault="00424987">
      <w:r>
        <w:rPr>
          <w:rFonts w:hint="eastAsia"/>
        </w:rPr>
        <w:t>○</w:t>
      </w:r>
      <w:r>
        <w:rPr>
          <w:rFonts w:hint="eastAsia"/>
        </w:rPr>
        <w:t>ED</w:t>
      </w:r>
      <w:r w:rsidRPr="00424987">
        <w:rPr>
          <w:rFonts w:hint="eastAsia"/>
          <w:vertAlign w:val="subscript"/>
        </w:rPr>
        <w:t>50</w:t>
      </w:r>
      <w:r>
        <w:rPr>
          <w:rFonts w:hint="eastAsia"/>
        </w:rPr>
        <w:t>って？</w:t>
      </w:r>
    </w:p>
    <w:p w:rsidR="00424987" w:rsidRDefault="00424987">
      <w:r>
        <w:rPr>
          <w:rFonts w:hint="eastAsia"/>
        </w:rPr>
        <w:t xml:space="preserve">　（ある化学物質を摂取することによって死亡する確率が</w:t>
      </w:r>
      <w:r>
        <w:rPr>
          <w:rFonts w:hint="eastAsia"/>
        </w:rPr>
        <w:t>50</w:t>
      </w:r>
      <w:r>
        <w:rPr>
          <w:rFonts w:hint="eastAsia"/>
        </w:rPr>
        <w:t>％となる量）－</w:t>
      </w:r>
    </w:p>
    <w:p w:rsidR="00424987" w:rsidRDefault="00424987">
      <w:r>
        <w:rPr>
          <w:rFonts w:hint="eastAsia"/>
        </w:rPr>
        <w:t xml:space="preserve">　　　（その物質が薬理作用を示す確率が</w:t>
      </w:r>
      <w:r>
        <w:rPr>
          <w:rFonts w:hint="eastAsia"/>
        </w:rPr>
        <w:t>50</w:t>
      </w:r>
      <w:r>
        <w:rPr>
          <w:rFonts w:hint="eastAsia"/>
        </w:rPr>
        <w:t>％となる量）のこと。</w:t>
      </w:r>
    </w:p>
    <w:p w:rsidR="00424987" w:rsidRDefault="00424987">
      <w:r>
        <w:rPr>
          <w:rFonts w:hint="eastAsia"/>
        </w:rPr>
        <w:t xml:space="preserve">　要するに、ほどほどに危険もなく効果も出る無難な薬品の量の</w:t>
      </w:r>
      <w:r w:rsidR="00D158C3">
        <w:rPr>
          <w:rFonts w:hint="eastAsia"/>
        </w:rPr>
        <w:t>範囲の</w:t>
      </w:r>
      <w:r>
        <w:rPr>
          <w:rFonts w:hint="eastAsia"/>
        </w:rPr>
        <w:t>こと。</w:t>
      </w:r>
    </w:p>
    <w:p w:rsidR="00424987" w:rsidRPr="00424987" w:rsidRDefault="00424987"/>
    <w:p w:rsidR="00424987" w:rsidRDefault="00424987"/>
    <w:p w:rsidR="00424987" w:rsidRDefault="00424987">
      <w:r>
        <w:rPr>
          <w:rFonts w:hint="eastAsia"/>
        </w:rPr>
        <w:t>○</w:t>
      </w:r>
      <w:r>
        <w:rPr>
          <w:rFonts w:hint="eastAsia"/>
        </w:rPr>
        <w:t>ADI</w:t>
      </w:r>
      <w:r>
        <w:rPr>
          <w:rFonts w:hint="eastAsia"/>
        </w:rPr>
        <w:t>＋αについて</w:t>
      </w:r>
    </w:p>
    <w:p w:rsidR="00424987" w:rsidRDefault="00424987">
      <w:r>
        <w:rPr>
          <w:rFonts w:hint="eastAsia"/>
        </w:rPr>
        <w:t xml:space="preserve">　</w:t>
      </w:r>
      <w:r w:rsidR="003E42FB">
        <w:rPr>
          <w:rFonts w:hint="eastAsia"/>
        </w:rPr>
        <w:t>NOAEL</w:t>
      </w:r>
      <w:r w:rsidR="003E42FB">
        <w:rPr>
          <w:rFonts w:hint="eastAsia"/>
        </w:rPr>
        <w:t>（最大無作用量・無毒性量）</w:t>
      </w:r>
      <w:r w:rsidR="00F64572">
        <w:rPr>
          <w:rFonts w:hint="eastAsia"/>
        </w:rPr>
        <w:t>：</w:t>
      </w:r>
      <w:r w:rsidR="003E42FB">
        <w:rPr>
          <w:rFonts w:hint="eastAsia"/>
        </w:rPr>
        <w:t>ある化学物質が薬理作用を示す確率が</w:t>
      </w:r>
      <w:r w:rsidR="003E42FB">
        <w:rPr>
          <w:rFonts w:hint="eastAsia"/>
        </w:rPr>
        <w:t>50</w:t>
      </w:r>
      <w:r w:rsidR="003E42FB">
        <w:rPr>
          <w:rFonts w:hint="eastAsia"/>
        </w:rPr>
        <w:t>％となる量。基本的に動物実験によって定められる、動物基準の量？</w:t>
      </w:r>
    </w:p>
    <w:p w:rsidR="003E42FB" w:rsidRDefault="003E42FB">
      <w:r>
        <w:rPr>
          <w:rFonts w:hint="eastAsia"/>
        </w:rPr>
        <w:t xml:space="preserve">　</w:t>
      </w:r>
      <w:r>
        <w:rPr>
          <w:rFonts w:hint="eastAsia"/>
        </w:rPr>
        <w:t>NOEL</w:t>
      </w:r>
      <w:r>
        <w:rPr>
          <w:rFonts w:hint="eastAsia"/>
        </w:rPr>
        <w:t>（最大作用量）</w:t>
      </w:r>
      <w:r w:rsidR="00F64572">
        <w:rPr>
          <w:rFonts w:hint="eastAsia"/>
        </w:rPr>
        <w:t>：</w:t>
      </w:r>
      <w:r>
        <w:rPr>
          <w:rFonts w:hint="eastAsia"/>
        </w:rPr>
        <w:t>ある化学物質を摂取することによって死亡する確率が</w:t>
      </w:r>
      <w:r>
        <w:rPr>
          <w:rFonts w:hint="eastAsia"/>
        </w:rPr>
        <w:t>50</w:t>
      </w:r>
      <w:r>
        <w:rPr>
          <w:rFonts w:hint="eastAsia"/>
        </w:rPr>
        <w:t>％となる量？</w:t>
      </w:r>
    </w:p>
    <w:p w:rsidR="003E42FB" w:rsidRDefault="003E42FB">
      <w:r>
        <w:rPr>
          <w:rFonts w:hint="eastAsia"/>
        </w:rPr>
        <w:t xml:space="preserve">　</w:t>
      </w:r>
      <w:r>
        <w:rPr>
          <w:rFonts w:hint="eastAsia"/>
        </w:rPr>
        <w:t>ADI</w:t>
      </w:r>
      <w:r>
        <w:rPr>
          <w:rFonts w:hint="eastAsia"/>
        </w:rPr>
        <w:t>（一日摂取許可量）</w:t>
      </w:r>
      <w:r w:rsidR="00F64572">
        <w:rPr>
          <w:rFonts w:hint="eastAsia"/>
        </w:rPr>
        <w:t>：</w:t>
      </w:r>
      <w:r>
        <w:rPr>
          <w:rFonts w:hint="eastAsia"/>
        </w:rPr>
        <w:t>健康上のリスクを伴わずに人が生涯毎日摂取できる体重</w:t>
      </w:r>
      <w:r>
        <w:rPr>
          <w:rFonts w:hint="eastAsia"/>
        </w:rPr>
        <w:t>1kg</w:t>
      </w:r>
      <w:r w:rsidR="00DB19CE">
        <w:rPr>
          <w:rFonts w:hint="eastAsia"/>
        </w:rPr>
        <w:t>あたりの量</w:t>
      </w:r>
    </w:p>
    <w:p w:rsidR="00F64572" w:rsidRDefault="003E42FB" w:rsidP="00F64572">
      <w:r>
        <w:rPr>
          <w:rFonts w:hint="eastAsia"/>
        </w:rPr>
        <w:t xml:space="preserve">　</w:t>
      </w:r>
      <w:r>
        <w:rPr>
          <w:rFonts w:hint="eastAsia"/>
        </w:rPr>
        <w:t>TDI</w:t>
      </w:r>
      <w:r>
        <w:rPr>
          <w:rFonts w:hint="eastAsia"/>
        </w:rPr>
        <w:t>（耐容一日摂取量）</w:t>
      </w:r>
      <w:r w:rsidR="00F64572">
        <w:rPr>
          <w:rFonts w:hint="eastAsia"/>
        </w:rPr>
        <w:t>：</w:t>
      </w:r>
      <w:r>
        <w:rPr>
          <w:rFonts w:hint="eastAsia"/>
        </w:rPr>
        <w:t>ADI</w:t>
      </w:r>
      <w:r>
        <w:rPr>
          <w:rFonts w:hint="eastAsia"/>
        </w:rPr>
        <w:t>は</w:t>
      </w:r>
      <w:r w:rsidR="00F64572">
        <w:rPr>
          <w:rFonts w:hint="eastAsia"/>
        </w:rPr>
        <w:t>薬に使われるが、</w:t>
      </w:r>
      <w:r w:rsidR="00F64572">
        <w:rPr>
          <w:rFonts w:hint="eastAsia"/>
        </w:rPr>
        <w:t>TDI</w:t>
      </w:r>
      <w:r w:rsidR="00F64572">
        <w:rPr>
          <w:rFonts w:hint="eastAsia"/>
        </w:rPr>
        <w:t>はダイオキシンなど有毒な物質に使われる言葉</w:t>
      </w:r>
      <w:r w:rsidR="000D0257">
        <w:rPr>
          <w:rFonts w:hint="eastAsia"/>
        </w:rPr>
        <w:t>で同じ意味</w:t>
      </w:r>
      <w:r w:rsidR="00F64572">
        <w:rPr>
          <w:rFonts w:hint="eastAsia"/>
        </w:rPr>
        <w:t>？</w:t>
      </w:r>
    </w:p>
    <w:p w:rsidR="00F64572" w:rsidRDefault="00F64572" w:rsidP="00F64572">
      <w:r>
        <w:rPr>
          <w:rFonts w:hint="eastAsia"/>
        </w:rPr>
        <w:t xml:space="preserve">　</w:t>
      </w:r>
      <w:r>
        <w:rPr>
          <w:rFonts w:hint="eastAsia"/>
        </w:rPr>
        <w:t>SF</w:t>
      </w:r>
      <w:r>
        <w:rPr>
          <w:rFonts w:hint="eastAsia"/>
        </w:rPr>
        <w:t>（安全係数）：</w:t>
      </w:r>
      <w:r>
        <w:rPr>
          <w:rFonts w:hint="eastAsia"/>
        </w:rPr>
        <w:t>NOAEL</w:t>
      </w:r>
      <w:r>
        <w:rPr>
          <w:rFonts w:hint="eastAsia"/>
        </w:rPr>
        <w:t>を</w:t>
      </w:r>
      <w:r>
        <w:rPr>
          <w:rFonts w:hint="eastAsia"/>
        </w:rPr>
        <w:t>ADI</w:t>
      </w:r>
      <w:r>
        <w:rPr>
          <w:rFonts w:hint="eastAsia"/>
        </w:rPr>
        <w:t>に変換する際に使用される。動物→人の場合</w:t>
      </w:r>
      <w:r>
        <w:rPr>
          <w:rFonts w:hint="eastAsia"/>
        </w:rPr>
        <w:t>SF</w:t>
      </w:r>
      <w:r>
        <w:rPr>
          <w:rFonts w:hint="eastAsia"/>
        </w:rPr>
        <w:t>＝</w:t>
      </w:r>
      <w:r>
        <w:rPr>
          <w:rFonts w:hint="eastAsia"/>
        </w:rPr>
        <w:t>10</w:t>
      </w:r>
      <w:r>
        <w:rPr>
          <w:rFonts w:hint="eastAsia"/>
        </w:rPr>
        <w:t>、人でも特に老人・幼児の場合はさらに</w:t>
      </w:r>
      <w:r>
        <w:rPr>
          <w:rFonts w:hint="eastAsia"/>
        </w:rPr>
        <w:t>SF</w:t>
      </w:r>
      <w:r>
        <w:rPr>
          <w:rFonts w:hint="eastAsia"/>
        </w:rPr>
        <w:t>は</w:t>
      </w:r>
      <w:r>
        <w:rPr>
          <w:rFonts w:hint="eastAsia"/>
        </w:rPr>
        <w:t>10</w:t>
      </w:r>
      <w:r>
        <w:rPr>
          <w:rFonts w:hint="eastAsia"/>
        </w:rPr>
        <w:t>倍され</w:t>
      </w:r>
      <w:r>
        <w:rPr>
          <w:rFonts w:hint="eastAsia"/>
        </w:rPr>
        <w:t>SF</w:t>
      </w:r>
      <w:r>
        <w:rPr>
          <w:rFonts w:hint="eastAsia"/>
        </w:rPr>
        <w:t>＝</w:t>
      </w:r>
      <w:r>
        <w:rPr>
          <w:rFonts w:hint="eastAsia"/>
        </w:rPr>
        <w:t>100</w:t>
      </w:r>
      <w:r>
        <w:rPr>
          <w:rFonts w:hint="eastAsia"/>
        </w:rPr>
        <w:t>となる。発がん物質の場合も</w:t>
      </w:r>
      <w:r>
        <w:rPr>
          <w:rFonts w:hint="eastAsia"/>
        </w:rPr>
        <w:t>SF</w:t>
      </w:r>
      <w:r>
        <w:rPr>
          <w:rFonts w:hint="eastAsia"/>
        </w:rPr>
        <w:t>が</w:t>
      </w:r>
      <w:r>
        <w:rPr>
          <w:rFonts w:hint="eastAsia"/>
        </w:rPr>
        <w:t>10</w:t>
      </w:r>
      <w:r>
        <w:rPr>
          <w:rFonts w:hint="eastAsia"/>
        </w:rPr>
        <w:t>倍される。</w:t>
      </w:r>
    </w:p>
    <w:p w:rsidR="00F64572" w:rsidRDefault="00F64572"/>
    <w:p w:rsidR="00F64572" w:rsidRDefault="00F64572">
      <w:r>
        <w:rPr>
          <w:rFonts w:hint="eastAsia"/>
        </w:rPr>
        <w:t xml:space="preserve">　</w:t>
      </w:r>
      <w:r>
        <w:rPr>
          <w:rFonts w:hint="eastAsia"/>
        </w:rPr>
        <w:t>ADI</w:t>
      </w:r>
      <w:r>
        <w:rPr>
          <w:rFonts w:hint="eastAsia"/>
        </w:rPr>
        <w:t>＝</w:t>
      </w:r>
      <w:r>
        <w:rPr>
          <w:rFonts w:hint="eastAsia"/>
        </w:rPr>
        <w:t>NOAEL</w:t>
      </w:r>
      <w:r>
        <w:rPr>
          <w:rFonts w:hint="eastAsia"/>
        </w:rPr>
        <w:t>／</w:t>
      </w:r>
      <w:r>
        <w:rPr>
          <w:rFonts w:hint="eastAsia"/>
        </w:rPr>
        <w:t>SF</w:t>
      </w:r>
    </w:p>
    <w:p w:rsidR="00F64572" w:rsidRDefault="00F64572">
      <w:r>
        <w:rPr>
          <w:rFonts w:hint="eastAsia"/>
        </w:rPr>
        <w:t xml:space="preserve">　たとえば水銀の</w:t>
      </w:r>
      <w:r>
        <w:rPr>
          <w:rFonts w:hint="eastAsia"/>
        </w:rPr>
        <w:t>NOAEL</w:t>
      </w:r>
      <w:r>
        <w:rPr>
          <w:rFonts w:hint="eastAsia"/>
        </w:rPr>
        <w:t>＝</w:t>
      </w:r>
      <w:r>
        <w:rPr>
          <w:rFonts w:hint="eastAsia"/>
        </w:rPr>
        <w:t>0.0003mg/kg/</w:t>
      </w:r>
      <w:r>
        <w:rPr>
          <w:rFonts w:hint="eastAsia"/>
        </w:rPr>
        <w:t>日である時、老人（体重</w:t>
      </w:r>
      <w:r>
        <w:rPr>
          <w:rFonts w:hint="eastAsia"/>
        </w:rPr>
        <w:t>60kg</w:t>
      </w:r>
      <w:r>
        <w:rPr>
          <w:rFonts w:hint="eastAsia"/>
        </w:rPr>
        <w:t>）の</w:t>
      </w:r>
      <w:r>
        <w:rPr>
          <w:rFonts w:hint="eastAsia"/>
        </w:rPr>
        <w:t>ADI</w:t>
      </w:r>
      <w:r>
        <w:rPr>
          <w:rFonts w:hint="eastAsia"/>
        </w:rPr>
        <w:t>を求める式は、</w:t>
      </w:r>
    </w:p>
    <w:p w:rsidR="00F64572" w:rsidRDefault="00F64572">
      <w:r>
        <w:rPr>
          <w:rFonts w:hint="eastAsia"/>
        </w:rPr>
        <w:t xml:space="preserve">　</w:t>
      </w:r>
      <w:r>
        <w:rPr>
          <w:rFonts w:hint="eastAsia"/>
        </w:rPr>
        <w:t>ADI</w:t>
      </w:r>
      <w:r>
        <w:rPr>
          <w:rFonts w:hint="eastAsia"/>
        </w:rPr>
        <w:t>＝</w:t>
      </w:r>
      <w:r>
        <w:rPr>
          <w:rFonts w:hint="eastAsia"/>
        </w:rPr>
        <w:t>0.0003</w:t>
      </w:r>
      <w:r>
        <w:rPr>
          <w:rFonts w:hint="eastAsia"/>
        </w:rPr>
        <w:t>×</w:t>
      </w:r>
      <w:r>
        <w:rPr>
          <w:rFonts w:hint="eastAsia"/>
        </w:rPr>
        <w:t>1/100</w:t>
      </w:r>
      <w:r>
        <w:rPr>
          <w:rFonts w:hint="eastAsia"/>
        </w:rPr>
        <w:t>×</w:t>
      </w:r>
      <w:r>
        <w:rPr>
          <w:rFonts w:hint="eastAsia"/>
        </w:rPr>
        <w:t>60</w:t>
      </w:r>
    </w:p>
    <w:p w:rsidR="00F64572" w:rsidRDefault="00F64572">
      <w:r>
        <w:rPr>
          <w:rFonts w:hint="eastAsia"/>
        </w:rPr>
        <w:t>となる。</w:t>
      </w:r>
    </w:p>
    <w:p w:rsidR="00F64572" w:rsidRDefault="000D0257">
      <w:r>
        <w:rPr>
          <w:rFonts w:hint="eastAsia"/>
        </w:rPr>
        <w:t>（老人以外の成人の場合</w:t>
      </w:r>
      <w:r>
        <w:rPr>
          <w:rFonts w:hint="eastAsia"/>
        </w:rPr>
        <w:t>ADI</w:t>
      </w:r>
      <w:r>
        <w:rPr>
          <w:rFonts w:hint="eastAsia"/>
        </w:rPr>
        <w:t>＝</w:t>
      </w:r>
      <w:r>
        <w:rPr>
          <w:rFonts w:hint="eastAsia"/>
        </w:rPr>
        <w:t>0.0003</w:t>
      </w:r>
      <w:r>
        <w:rPr>
          <w:rFonts w:hint="eastAsia"/>
        </w:rPr>
        <w:t>×</w:t>
      </w:r>
      <w:r>
        <w:rPr>
          <w:rFonts w:hint="eastAsia"/>
        </w:rPr>
        <w:t>1/10</w:t>
      </w:r>
      <w:r>
        <w:rPr>
          <w:rFonts w:hint="eastAsia"/>
        </w:rPr>
        <w:t>×</w:t>
      </w:r>
      <w:r>
        <w:rPr>
          <w:rFonts w:hint="eastAsia"/>
        </w:rPr>
        <w:t>60</w:t>
      </w:r>
      <w:r>
        <w:rPr>
          <w:rFonts w:hint="eastAsia"/>
        </w:rPr>
        <w:t>）</w:t>
      </w:r>
    </w:p>
    <w:p w:rsidR="00F64572" w:rsidRDefault="00F64572">
      <w:pPr>
        <w:rPr>
          <w:rFonts w:hint="eastAsia"/>
        </w:rPr>
      </w:pPr>
    </w:p>
    <w:p w:rsidR="000D0257" w:rsidRPr="000D0257" w:rsidRDefault="000D0257"/>
    <w:p w:rsidR="00F64572" w:rsidRDefault="00F64572">
      <w:r>
        <w:rPr>
          <w:rFonts w:hint="eastAsia"/>
        </w:rPr>
        <w:t>○発がんの仕組み</w:t>
      </w:r>
    </w:p>
    <w:p w:rsidR="00F64572" w:rsidRDefault="00F64572">
      <w:r>
        <w:rPr>
          <w:rFonts w:hint="eastAsia"/>
        </w:rPr>
        <w:t xml:space="preserve">　細胞はイニシエーターによってがん細胞の前駆物質になり、それにプロモーターが働きかけることでがん細胞になるという二段階説が主流である。</w:t>
      </w:r>
    </w:p>
    <w:p w:rsidR="00F64572" w:rsidRDefault="00F64572">
      <w:r>
        <w:rPr>
          <w:rFonts w:hint="eastAsia"/>
        </w:rPr>
        <w:t xml:space="preserve">　イニシエーターに一時期に多大に曝露</w:t>
      </w:r>
      <w:r w:rsidR="00097D1C">
        <w:rPr>
          <w:rFonts w:hint="eastAsia"/>
        </w:rPr>
        <w:t>し</w:t>
      </w:r>
      <w:r>
        <w:rPr>
          <w:rFonts w:hint="eastAsia"/>
        </w:rPr>
        <w:t>たり、長期にわたって</w:t>
      </w:r>
      <w:r w:rsidR="00097D1C">
        <w:rPr>
          <w:rFonts w:hint="eastAsia"/>
        </w:rPr>
        <w:t>ある程度曝露したりした場合、がんは発症することがある。プロモーターだけでは癌にはならないが、一時期少量イニシエーターに曝露したのちプロモーターに長期間さらされた場合も、その間の期間が離れていてもがんになる可能性がある。</w:t>
      </w:r>
    </w:p>
    <w:p w:rsidR="00097D1C" w:rsidRDefault="00097D1C"/>
    <w:p w:rsidR="00097D1C" w:rsidRDefault="00097D1C"/>
    <w:p w:rsidR="00097D1C" w:rsidRDefault="00097D1C">
      <w:r>
        <w:rPr>
          <w:rFonts w:hint="eastAsia"/>
        </w:rPr>
        <w:t>○ダイオキシンについて</w:t>
      </w:r>
    </w:p>
    <w:p w:rsidR="00097D1C" w:rsidRDefault="00097D1C">
      <w:r>
        <w:rPr>
          <w:rFonts w:hint="eastAsia"/>
        </w:rPr>
        <w:t xml:space="preserve">　人が作れる中で最悪の毒性物質だと言われている。</w:t>
      </w:r>
      <w:r>
        <w:rPr>
          <w:rFonts w:hint="eastAsia"/>
        </w:rPr>
        <w:t>TCDD</w:t>
      </w:r>
      <w:r>
        <w:rPr>
          <w:rFonts w:hint="eastAsia"/>
        </w:rPr>
        <w:t>や</w:t>
      </w:r>
      <w:r>
        <w:rPr>
          <w:rFonts w:hint="eastAsia"/>
        </w:rPr>
        <w:t>OCDD</w:t>
      </w:r>
      <w:r>
        <w:rPr>
          <w:rFonts w:hint="eastAsia"/>
        </w:rPr>
        <w:t>など結合</w:t>
      </w:r>
      <w:r w:rsidR="00D52083">
        <w:rPr>
          <w:rFonts w:hint="eastAsia"/>
        </w:rPr>
        <w:t>する塩素の数によって様々な名前が存在する。</w:t>
      </w:r>
      <w:r>
        <w:rPr>
          <w:rFonts w:hint="eastAsia"/>
        </w:rPr>
        <w:t>異性体は</w:t>
      </w:r>
      <w:r>
        <w:rPr>
          <w:rFonts w:hint="eastAsia"/>
        </w:rPr>
        <w:t>75</w:t>
      </w:r>
      <w:r w:rsidR="0060023C">
        <w:rPr>
          <w:rFonts w:hint="eastAsia"/>
        </w:rPr>
        <w:t>種類であるので、ダイオキシン類と呼ぶ方</w:t>
      </w:r>
      <w:r>
        <w:rPr>
          <w:rFonts w:hint="eastAsia"/>
        </w:rPr>
        <w:t>が正確である。また、個々のダイオキシン</w:t>
      </w:r>
      <w:r w:rsidR="00F63EA0">
        <w:rPr>
          <w:rFonts w:hint="eastAsia"/>
        </w:rPr>
        <w:t>に</w:t>
      </w:r>
      <w:r>
        <w:rPr>
          <w:rFonts w:hint="eastAsia"/>
        </w:rPr>
        <w:t>は無毒の物からかなり有毒なものまで様々な種類が存在するためどれだけ有害であるかは単純に量だけでは示せないので、</w:t>
      </w:r>
      <w:r>
        <w:rPr>
          <w:rFonts w:hint="eastAsia"/>
        </w:rPr>
        <w:t>TEF</w:t>
      </w:r>
      <w:r>
        <w:rPr>
          <w:rFonts w:hint="eastAsia"/>
        </w:rPr>
        <w:t>（毒性当量換係数）を使用することによって危険性を示している。</w:t>
      </w:r>
    </w:p>
    <w:p w:rsidR="00097D1C" w:rsidRDefault="00097D1C"/>
    <w:p w:rsidR="00097D1C" w:rsidRPr="00097D1C" w:rsidRDefault="00097D1C"/>
    <w:sectPr w:rsidR="00097D1C" w:rsidRPr="00097D1C" w:rsidSect="00B3573A">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1C5" w:rsidRDefault="002921C5" w:rsidP="001B7F7C">
      <w:r>
        <w:separator/>
      </w:r>
    </w:p>
  </w:endnote>
  <w:endnote w:type="continuationSeparator" w:id="0">
    <w:p w:rsidR="002921C5" w:rsidRDefault="002921C5" w:rsidP="001B7F7C">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1C5" w:rsidRDefault="002921C5" w:rsidP="001B7F7C">
      <w:r>
        <w:separator/>
      </w:r>
    </w:p>
  </w:footnote>
  <w:footnote w:type="continuationSeparator" w:id="0">
    <w:p w:rsidR="002921C5" w:rsidRDefault="002921C5" w:rsidP="001B7F7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17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65BCE"/>
    <w:rsid w:val="00097D1C"/>
    <w:rsid w:val="000D0257"/>
    <w:rsid w:val="001B7F7C"/>
    <w:rsid w:val="002921C5"/>
    <w:rsid w:val="0039359D"/>
    <w:rsid w:val="003E42FB"/>
    <w:rsid w:val="00424987"/>
    <w:rsid w:val="00563BDA"/>
    <w:rsid w:val="0060023C"/>
    <w:rsid w:val="0069094B"/>
    <w:rsid w:val="00732681"/>
    <w:rsid w:val="007933DA"/>
    <w:rsid w:val="00892627"/>
    <w:rsid w:val="00A1329C"/>
    <w:rsid w:val="00C40A61"/>
    <w:rsid w:val="00D158C3"/>
    <w:rsid w:val="00D33919"/>
    <w:rsid w:val="00D360F8"/>
    <w:rsid w:val="00D52083"/>
    <w:rsid w:val="00DB19CE"/>
    <w:rsid w:val="00DE09C5"/>
    <w:rsid w:val="00E31D40"/>
    <w:rsid w:val="00E827CA"/>
    <w:rsid w:val="00ED29D5"/>
    <w:rsid w:val="00F63EA0"/>
    <w:rsid w:val="00F64572"/>
    <w:rsid w:val="00F65BCE"/>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70">
      <v:textbox inset="5.85pt,.7pt,5.85pt,.7pt"/>
    </o:shapedefaults>
    <o:shapelayout v:ext="edit">
      <o:idmap v:ext="edit" data="1"/>
      <o:rules v:ext="edit">
        <o:r id="V:Rule12" type="connector" idref="#_x0000_s1035"/>
        <o:r id="V:Rule13" type="connector" idref="#_x0000_s1030"/>
        <o:r id="V:Rule14" type="connector" idref="#_x0000_s1040"/>
        <o:r id="V:Rule15" type="connector" idref="#_x0000_s1034"/>
        <o:r id="V:Rule16" type="connector" idref="#_x0000_s1033"/>
        <o:r id="V:Rule17" type="connector" idref="#_x0000_s1039"/>
        <o:r id="V:Rule18" type="connector" idref="#_x0000_s1036"/>
        <o:r id="V:Rule19" type="connector" idref="#_x0000_s1038"/>
        <o:r id="V:Rule20" type="connector" idref="#_x0000_s1032"/>
        <o:r id="V:Rule21" type="connector" idref="#_x0000_s1037"/>
        <o:r id="V:Rule2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B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B7F7C"/>
    <w:pPr>
      <w:tabs>
        <w:tab w:val="center" w:pos="4252"/>
        <w:tab w:val="right" w:pos="8504"/>
      </w:tabs>
      <w:snapToGrid w:val="0"/>
    </w:pPr>
  </w:style>
  <w:style w:type="character" w:customStyle="1" w:styleId="a4">
    <w:name w:val="ヘッダー (文字)"/>
    <w:basedOn w:val="a0"/>
    <w:link w:val="a3"/>
    <w:uiPriority w:val="99"/>
    <w:semiHidden/>
    <w:rsid w:val="001B7F7C"/>
  </w:style>
  <w:style w:type="paragraph" w:styleId="a5">
    <w:name w:val="footer"/>
    <w:basedOn w:val="a"/>
    <w:link w:val="a6"/>
    <w:uiPriority w:val="99"/>
    <w:semiHidden/>
    <w:unhideWhenUsed/>
    <w:rsid w:val="001B7F7C"/>
    <w:pPr>
      <w:tabs>
        <w:tab w:val="center" w:pos="4252"/>
        <w:tab w:val="right" w:pos="8504"/>
      </w:tabs>
      <w:snapToGrid w:val="0"/>
    </w:pPr>
  </w:style>
  <w:style w:type="character" w:customStyle="1" w:styleId="a6">
    <w:name w:val="フッター (文字)"/>
    <w:basedOn w:val="a0"/>
    <w:link w:val="a5"/>
    <w:uiPriority w:val="99"/>
    <w:semiHidden/>
    <w:rsid w:val="001B7F7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385</Words>
  <Characters>2195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miyu</cp:lastModifiedBy>
  <cp:revision>15</cp:revision>
  <dcterms:created xsi:type="dcterms:W3CDTF">2012-06-26T23:28:00Z</dcterms:created>
  <dcterms:modified xsi:type="dcterms:W3CDTF">2012-07-12T11:35:00Z</dcterms:modified>
</cp:coreProperties>
</file>