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b/>
          <w:kern w:val="0"/>
          <w:sz w:val="24"/>
          <w:szCs w:val="24"/>
        </w:rPr>
      </w:pPr>
      <w:r w:rsidRPr="00BC130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生物学</w:t>
      </w:r>
      <w:r w:rsidRPr="00BC130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Ａ</w:t>
      </w:r>
      <w:r w:rsidRPr="00BC1305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 xml:space="preserve">②（水曜1限）　</w:t>
      </w:r>
      <w:r w:rsidRPr="0052572C">
        <w:rPr>
          <w:rFonts w:asciiTheme="minorEastAsia" w:hAnsiTheme="minorEastAsia" w:cs="ＭＳ Ｐゴシック"/>
          <w:b/>
          <w:kern w:val="0"/>
          <w:sz w:val="24"/>
          <w:szCs w:val="24"/>
        </w:rPr>
        <w:t>第9回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【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小テスト9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】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略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スライド参照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)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【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まとめ9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】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略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(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スライド参照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)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【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課題9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】</w:t>
      </w:r>
    </w:p>
    <w:p w:rsidR="00BC1305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4A01F" wp14:editId="714F94E8">
                <wp:simplePos x="0" y="0"/>
                <wp:positionH relativeFrom="column">
                  <wp:posOffset>-103822</wp:posOffset>
                </wp:positionH>
                <wp:positionV relativeFrom="paragraph">
                  <wp:posOffset>153988</wp:posOffset>
                </wp:positionV>
                <wp:extent cx="4529137" cy="1095375"/>
                <wp:effectExtent l="0" t="0" r="241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137" cy="1095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EB066" id="正方形/長方形 1" o:spid="_x0000_s1026" style="position:absolute;left:0;text-align:left;margin-left:-8.15pt;margin-top:12.15pt;width:356.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" filled="f" strokecolor="black [3200]" strokeweight="1pt"/>
            </w:pict>
          </mc:Fallback>
        </mc:AlternateConten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 xml:space="preserve">細胞骨格について調べ、まとめておく 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・アクチン繊維および微小管の細胞分裂時における役割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・それぞれの上記以外の役割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（発展）アクチン繊維や微小管と相互作用する分子について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b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○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アクチン繊維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・（細胞分裂時）細胞をくびり切って分裂させる分裂溝をつくる、収縮環を形成する。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・筋細胞においてミオシンと関わって筋収縮を引き起こす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・アメーバ運動を引き起こす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・接着結合に関わる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・細胞骨格として、細胞膜を裏打ちし、エンドサイトーシスや膜輸送に関わる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・原形質流動に関わる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○</w:t>
      </w: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微小管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・（細胞分裂時）紡錘糸を形成する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・-と+という方向性を持ち</w:t>
      </w:r>
      <w:bookmarkStart w:id="0" w:name="_GoBack"/>
      <w:bookmarkEnd w:id="0"/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、物質輸送の線路としての役割をもつ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・鞭毛・繊毛を形成する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・細胞骨格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（発展）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・アクチン繊維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モータータンパク質であるミオシンと相互作用し、筋収縮を引き起こす</w:t>
      </w:r>
    </w:p>
    <w:p w:rsidR="00BC1305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 w:hint="eastAsia"/>
          <w:kern w:val="0"/>
          <w:sz w:val="24"/>
          <w:szCs w:val="24"/>
        </w:rPr>
      </w:pP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lastRenderedPageBreak/>
        <w:t>・微小管</w:t>
      </w:r>
    </w:p>
    <w:p w:rsidR="00BC1305" w:rsidRPr="0052572C" w:rsidRDefault="00BC1305" w:rsidP="00BC130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2572C">
        <w:rPr>
          <w:rFonts w:asciiTheme="minorEastAsia" w:hAnsiTheme="minorEastAsia" w:cs="ＭＳ Ｐゴシック"/>
          <w:kern w:val="0"/>
          <w:sz w:val="24"/>
          <w:szCs w:val="24"/>
        </w:rPr>
        <w:t>モータータンパク質であるダイニン・キネシンと相互作用し、物質輸送に関わる。キネシンは順行すなわち-から+へ行く方向、ダイニンは逆行すなわち+から-へ行く方向を制御する。</w:t>
      </w:r>
    </w:p>
    <w:p w:rsidR="000B29FD" w:rsidRPr="00BC1305" w:rsidRDefault="000B29FD">
      <w:pPr>
        <w:rPr>
          <w:rFonts w:asciiTheme="minorEastAsia" w:hAnsiTheme="minorEastAsia"/>
        </w:rPr>
      </w:pPr>
    </w:p>
    <w:sectPr w:rsidR="000B29FD" w:rsidRPr="00BC13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05"/>
    <w:rsid w:val="000B29FD"/>
    <w:rsid w:val="00B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AB0C6"/>
  <w15:chartTrackingRefBased/>
  <w15:docId w15:val="{6B88BE77-F6C6-4559-99A7-63AC0575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C1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安藤史織</dc:creator>
  <cp:keywords/>
  <dc:description/>
  <cp:lastModifiedBy>安藤史織</cp:lastModifiedBy>
  <cp:revision>1</cp:revision>
  <dcterms:created xsi:type="dcterms:W3CDTF">2016-07-20T12:14:00Z</dcterms:created>
  <dcterms:modified xsi:type="dcterms:W3CDTF">2016-07-20T12:22:00Z</dcterms:modified>
</cp:coreProperties>
</file>