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89" w:rsidRDefault="00F62CA0" w:rsidP="00F62CA0">
      <w:pPr>
        <w:ind w:firstLineChars="1000" w:firstLine="3600"/>
        <w:rPr>
          <w:sz w:val="36"/>
          <w:szCs w:val="36"/>
        </w:rPr>
      </w:pPr>
      <w:r w:rsidRPr="00F62CA0">
        <w:rPr>
          <w:rFonts w:hint="eastAsia"/>
          <w:sz w:val="36"/>
          <w:szCs w:val="36"/>
        </w:rPr>
        <w:t>死刑制度</w:t>
      </w:r>
    </w:p>
    <w:p w:rsidR="00F62CA0" w:rsidRDefault="00F62CA0" w:rsidP="00F62CA0">
      <w:pPr>
        <w:rPr>
          <w:szCs w:val="21"/>
        </w:rPr>
      </w:pPr>
      <w:r>
        <w:rPr>
          <w:rFonts w:hint="eastAsia"/>
          <w:szCs w:val="21"/>
        </w:rPr>
        <w:t xml:space="preserve">　　　　　　　　　　　　　　　　　　　　　　　武田将吾　横井美帆乃</w:t>
      </w:r>
    </w:p>
    <w:p w:rsidR="00F62CA0" w:rsidRDefault="00F62CA0" w:rsidP="00F62CA0">
      <w:pPr>
        <w:rPr>
          <w:szCs w:val="21"/>
        </w:rPr>
      </w:pPr>
      <w:r>
        <w:rPr>
          <w:rFonts w:hint="eastAsia"/>
          <w:szCs w:val="21"/>
        </w:rPr>
        <w:t xml:space="preserve">　　　　　　　　　　　　　　　　　　　　　　　若山峻也　山田貴史</w:t>
      </w:r>
    </w:p>
    <w:p w:rsidR="00F62CA0" w:rsidRPr="001F429C" w:rsidRDefault="00F62CA0" w:rsidP="00F62CA0">
      <w:pPr>
        <w:rPr>
          <w:szCs w:val="21"/>
        </w:rPr>
      </w:pPr>
    </w:p>
    <w:p w:rsidR="00F62CA0" w:rsidRDefault="00DF5B2A" w:rsidP="00F62CA0">
      <w:pPr>
        <w:rPr>
          <w:sz w:val="28"/>
          <w:szCs w:val="28"/>
        </w:rPr>
      </w:pPr>
      <w:r>
        <w:rPr>
          <w:rFonts w:hint="eastAsia"/>
          <w:sz w:val="28"/>
          <w:szCs w:val="28"/>
        </w:rPr>
        <w:t>はじめに</w:t>
      </w:r>
    </w:p>
    <w:p w:rsidR="00F62CA0" w:rsidRDefault="00DF5B2A" w:rsidP="00F62CA0">
      <w:pPr>
        <w:rPr>
          <w:szCs w:val="21"/>
        </w:rPr>
      </w:pPr>
      <w:r>
        <w:rPr>
          <w:rFonts w:hint="eastAsia"/>
          <w:szCs w:val="21"/>
        </w:rPr>
        <w:t>刑罰の種類</w:t>
      </w:r>
    </w:p>
    <w:p w:rsidR="00DF5B2A" w:rsidRDefault="00DF5B2A" w:rsidP="00F62CA0">
      <w:pPr>
        <w:rPr>
          <w:szCs w:val="21"/>
        </w:rPr>
      </w:pPr>
      <w:r>
        <w:rPr>
          <w:rFonts w:hint="eastAsia"/>
          <w:szCs w:val="21"/>
        </w:rPr>
        <w:t>刑法第９条　死刑、</w:t>
      </w:r>
      <w:r w:rsidR="00E145E6">
        <w:rPr>
          <w:rFonts w:hint="eastAsia"/>
          <w:szCs w:val="21"/>
        </w:rPr>
        <w:t>懲役、禁錮、罰金、拘留及び科料を主刑とし、没収を付加刑とする。</w:t>
      </w:r>
    </w:p>
    <w:p w:rsidR="00E145E6" w:rsidRDefault="00E145E6" w:rsidP="00F62CA0">
      <w:pPr>
        <w:rPr>
          <w:szCs w:val="21"/>
        </w:rPr>
      </w:pPr>
      <w:r>
        <w:rPr>
          <w:rFonts w:hint="eastAsia"/>
          <w:szCs w:val="21"/>
        </w:rPr>
        <w:t>死刑・・・</w:t>
      </w:r>
      <w:r w:rsidR="000E32A3">
        <w:rPr>
          <w:rFonts w:hint="eastAsia"/>
          <w:szCs w:val="21"/>
        </w:rPr>
        <w:t>対象者を死亡させる</w:t>
      </w:r>
      <w:r w:rsidR="00B47F9A">
        <w:rPr>
          <w:rFonts w:hint="eastAsia"/>
          <w:szCs w:val="21"/>
        </w:rPr>
        <w:t>。</w:t>
      </w:r>
    </w:p>
    <w:p w:rsidR="00B47F9A" w:rsidRDefault="00B47F9A" w:rsidP="00F62CA0">
      <w:pPr>
        <w:rPr>
          <w:szCs w:val="21"/>
        </w:rPr>
      </w:pPr>
      <w:r>
        <w:rPr>
          <w:rFonts w:hint="eastAsia"/>
          <w:szCs w:val="21"/>
        </w:rPr>
        <w:t>懲役・・・</w:t>
      </w:r>
      <w:r w:rsidR="000E32A3">
        <w:rPr>
          <w:rFonts w:hint="eastAsia"/>
          <w:szCs w:val="21"/>
        </w:rPr>
        <w:t>刑務所に拘禁しておき、労働を義務として課す。</w:t>
      </w:r>
    </w:p>
    <w:p w:rsidR="000E32A3" w:rsidRDefault="000E32A3" w:rsidP="00F62CA0">
      <w:pPr>
        <w:rPr>
          <w:szCs w:val="21"/>
        </w:rPr>
      </w:pPr>
      <w:r>
        <w:rPr>
          <w:rFonts w:hint="eastAsia"/>
          <w:szCs w:val="21"/>
        </w:rPr>
        <w:t>禁錮・・・</w:t>
      </w:r>
      <w:r w:rsidR="000B21DC">
        <w:rPr>
          <w:rFonts w:hint="eastAsia"/>
          <w:szCs w:val="21"/>
        </w:rPr>
        <w:t>刑務所に拘禁する。ただし、労働の義務はない。</w:t>
      </w:r>
    </w:p>
    <w:p w:rsidR="000B21DC" w:rsidRDefault="000B21DC" w:rsidP="00F62CA0">
      <w:pPr>
        <w:rPr>
          <w:szCs w:val="21"/>
        </w:rPr>
      </w:pPr>
      <w:r>
        <w:rPr>
          <w:rFonts w:hint="eastAsia"/>
          <w:szCs w:val="21"/>
        </w:rPr>
        <w:t>罰金/科料・・・</w:t>
      </w:r>
      <w:r w:rsidR="009F4680">
        <w:rPr>
          <w:rFonts w:hint="eastAsia"/>
          <w:szCs w:val="21"/>
        </w:rPr>
        <w:t>言い渡された額のお金を支払う。</w:t>
      </w:r>
    </w:p>
    <w:p w:rsidR="009F4680" w:rsidRDefault="009F4680" w:rsidP="00F62CA0">
      <w:pPr>
        <w:rPr>
          <w:szCs w:val="21"/>
        </w:rPr>
      </w:pPr>
      <w:r>
        <w:rPr>
          <w:rFonts w:hint="eastAsia"/>
          <w:szCs w:val="21"/>
        </w:rPr>
        <w:t>拘留・・・３０日未満の間、拘置所にて拘禁される。</w:t>
      </w:r>
    </w:p>
    <w:p w:rsidR="009F4680" w:rsidRDefault="009F4680" w:rsidP="00F62CA0">
      <w:pPr>
        <w:rPr>
          <w:szCs w:val="21"/>
        </w:rPr>
      </w:pPr>
    </w:p>
    <w:p w:rsidR="009F4680" w:rsidRDefault="009F4680" w:rsidP="00F62CA0">
      <w:pPr>
        <w:rPr>
          <w:szCs w:val="21"/>
        </w:rPr>
      </w:pPr>
      <w:r>
        <w:rPr>
          <w:rFonts w:hint="eastAsia"/>
          <w:szCs w:val="21"/>
        </w:rPr>
        <w:t>日本の死刑制度に関する法律</w:t>
      </w:r>
    </w:p>
    <w:p w:rsidR="009F4680" w:rsidRDefault="002959B3" w:rsidP="00F62CA0">
      <w:pPr>
        <w:rPr>
          <w:szCs w:val="21"/>
        </w:rPr>
      </w:pPr>
      <w:r>
        <w:rPr>
          <w:rFonts w:hint="eastAsia"/>
          <w:szCs w:val="21"/>
        </w:rPr>
        <w:t>刑法第１１条第１項　死刑は、刑事施設内において、絞首して執行する。</w:t>
      </w:r>
    </w:p>
    <w:p w:rsidR="00100AB8" w:rsidRDefault="002959B3" w:rsidP="00100AB8">
      <w:pPr>
        <w:ind w:left="2100" w:hangingChars="1000" w:hanging="2100"/>
        <w:rPr>
          <w:szCs w:val="21"/>
        </w:rPr>
      </w:pPr>
      <w:r>
        <w:rPr>
          <w:rFonts w:hint="eastAsia"/>
          <w:szCs w:val="21"/>
        </w:rPr>
        <w:t xml:space="preserve">　　　　　　第２項　死刑の言渡しを受けた者は、その執行に至るまで刑事施設に拘置する。</w:t>
      </w:r>
    </w:p>
    <w:p w:rsidR="00100AB8" w:rsidRDefault="00100AB8" w:rsidP="00100AB8">
      <w:pPr>
        <w:ind w:left="2100" w:hangingChars="1000" w:hanging="2100"/>
        <w:rPr>
          <w:szCs w:val="21"/>
        </w:rPr>
      </w:pPr>
      <w:r>
        <w:rPr>
          <w:rFonts w:hint="eastAsia"/>
          <w:szCs w:val="21"/>
        </w:rPr>
        <w:t>刑事訴訟法</w:t>
      </w:r>
      <w:r w:rsidRPr="00100AB8">
        <w:rPr>
          <w:rFonts w:hint="eastAsia"/>
          <w:szCs w:val="21"/>
        </w:rPr>
        <w:t>第４７５条</w:t>
      </w:r>
      <w:r>
        <w:rPr>
          <w:rFonts w:hint="eastAsia"/>
          <w:szCs w:val="21"/>
        </w:rPr>
        <w:t xml:space="preserve">第１項　</w:t>
      </w:r>
      <w:r>
        <w:rPr>
          <w:szCs w:val="21"/>
        </w:rPr>
        <w:t>死刑の執行は</w:t>
      </w:r>
      <w:r>
        <w:rPr>
          <w:rFonts w:hint="eastAsia"/>
          <w:szCs w:val="21"/>
        </w:rPr>
        <w:t>、</w:t>
      </w:r>
      <w:r w:rsidRPr="00100AB8">
        <w:rPr>
          <w:szCs w:val="21"/>
        </w:rPr>
        <w:t xml:space="preserve">法務大臣の命令による。 </w:t>
      </w:r>
    </w:p>
    <w:p w:rsidR="00100AB8" w:rsidRDefault="00100AB8" w:rsidP="00100AB8">
      <w:pPr>
        <w:ind w:leftChars="1000" w:left="2940" w:hangingChars="400" w:hanging="840"/>
        <w:rPr>
          <w:szCs w:val="21"/>
        </w:rPr>
      </w:pPr>
      <w:r>
        <w:rPr>
          <w:rFonts w:hint="eastAsia"/>
          <w:szCs w:val="21"/>
        </w:rPr>
        <w:t>第</w:t>
      </w:r>
      <w:r w:rsidRPr="00100AB8">
        <w:rPr>
          <w:szCs w:val="21"/>
        </w:rPr>
        <w:t>２</w:t>
      </w:r>
      <w:r>
        <w:rPr>
          <w:rFonts w:hint="eastAsia"/>
          <w:szCs w:val="21"/>
        </w:rPr>
        <w:t xml:space="preserve">項　</w:t>
      </w:r>
      <w:r>
        <w:rPr>
          <w:szCs w:val="21"/>
        </w:rPr>
        <w:t>前項の命令は</w:t>
      </w:r>
      <w:r>
        <w:rPr>
          <w:rFonts w:hint="eastAsia"/>
          <w:szCs w:val="21"/>
        </w:rPr>
        <w:t>、</w:t>
      </w:r>
      <w:r w:rsidRPr="00100AB8">
        <w:rPr>
          <w:szCs w:val="21"/>
        </w:rPr>
        <w:t>判決確定の日から６箇月以内にこれをしなけ</w:t>
      </w:r>
      <w:r>
        <w:rPr>
          <w:szCs w:val="21"/>
        </w:rPr>
        <w:t>ればならない。但し</w:t>
      </w:r>
      <w:r>
        <w:rPr>
          <w:rFonts w:hint="eastAsia"/>
          <w:szCs w:val="21"/>
        </w:rPr>
        <w:t>、</w:t>
      </w:r>
      <w:r w:rsidRPr="00100AB8">
        <w:rPr>
          <w:szCs w:val="21"/>
        </w:rPr>
        <w:t>上訴権回</w:t>
      </w:r>
      <w:r>
        <w:rPr>
          <w:szCs w:val="21"/>
        </w:rPr>
        <w:t>復若しくは再審の請求</w:t>
      </w:r>
      <w:r>
        <w:rPr>
          <w:rFonts w:hint="eastAsia"/>
          <w:szCs w:val="21"/>
        </w:rPr>
        <w:t>、</w:t>
      </w:r>
      <w:r w:rsidRPr="00100AB8">
        <w:rPr>
          <w:szCs w:val="21"/>
        </w:rPr>
        <w:t>非常上告又は恩赦の出願若しくは申出がされその手続が終了するまでの期間及び共同被告人であつた者に対する判決が確定するまで</w:t>
      </w:r>
      <w:r>
        <w:rPr>
          <w:szCs w:val="21"/>
        </w:rPr>
        <w:t>の期間は</w:t>
      </w:r>
      <w:r>
        <w:rPr>
          <w:rFonts w:hint="eastAsia"/>
          <w:szCs w:val="21"/>
        </w:rPr>
        <w:t>、</w:t>
      </w:r>
      <w:r w:rsidRPr="00100AB8">
        <w:rPr>
          <w:szCs w:val="21"/>
        </w:rPr>
        <w:t>これをその期間に算入しない。</w:t>
      </w:r>
    </w:p>
    <w:p w:rsidR="00100AB8" w:rsidRDefault="00100AB8" w:rsidP="00100AB8">
      <w:pPr>
        <w:ind w:leftChars="100" w:left="2310" w:hangingChars="1000" w:hanging="2100"/>
        <w:rPr>
          <w:szCs w:val="21"/>
        </w:rPr>
      </w:pPr>
      <w:r w:rsidRPr="00100AB8">
        <w:rPr>
          <w:szCs w:val="21"/>
        </w:rPr>
        <w:t xml:space="preserve"> </w:t>
      </w:r>
      <w:r>
        <w:rPr>
          <w:rFonts w:hint="eastAsia"/>
          <w:szCs w:val="21"/>
        </w:rPr>
        <w:t xml:space="preserve">　　　　</w:t>
      </w:r>
      <w:r w:rsidRPr="00100AB8">
        <w:rPr>
          <w:szCs w:val="21"/>
        </w:rPr>
        <w:t>第４７６条</w:t>
      </w:r>
      <w:r>
        <w:rPr>
          <w:rFonts w:hint="eastAsia"/>
          <w:szCs w:val="21"/>
        </w:rPr>
        <w:t xml:space="preserve">　</w:t>
      </w:r>
      <w:r>
        <w:rPr>
          <w:szCs w:val="21"/>
        </w:rPr>
        <w:t>法務大臣が死刑の執行を命じたときは</w:t>
      </w:r>
      <w:r>
        <w:rPr>
          <w:rFonts w:hint="eastAsia"/>
          <w:szCs w:val="21"/>
        </w:rPr>
        <w:t>、</w:t>
      </w:r>
      <w:r w:rsidRPr="00100AB8">
        <w:rPr>
          <w:szCs w:val="21"/>
        </w:rPr>
        <w:t>５日以内にその執行をしなければならない。</w:t>
      </w:r>
    </w:p>
    <w:p w:rsidR="00100AB8" w:rsidRDefault="00100AB8" w:rsidP="00100AB8">
      <w:pPr>
        <w:ind w:leftChars="500" w:left="2940" w:hangingChars="900" w:hanging="1890"/>
        <w:rPr>
          <w:szCs w:val="21"/>
        </w:rPr>
      </w:pPr>
      <w:r w:rsidRPr="00100AB8">
        <w:rPr>
          <w:szCs w:val="21"/>
        </w:rPr>
        <w:t xml:space="preserve"> 第４７７条</w:t>
      </w:r>
      <w:r>
        <w:rPr>
          <w:rFonts w:hint="eastAsia"/>
          <w:szCs w:val="21"/>
        </w:rPr>
        <w:t xml:space="preserve">第１項　</w:t>
      </w:r>
      <w:r>
        <w:rPr>
          <w:szCs w:val="21"/>
        </w:rPr>
        <w:t>死刑は</w:t>
      </w:r>
      <w:r>
        <w:rPr>
          <w:rFonts w:hint="eastAsia"/>
          <w:szCs w:val="21"/>
        </w:rPr>
        <w:t>、</w:t>
      </w:r>
      <w:r>
        <w:rPr>
          <w:szCs w:val="21"/>
        </w:rPr>
        <w:t>検察官</w:t>
      </w:r>
      <w:r>
        <w:rPr>
          <w:rFonts w:hint="eastAsia"/>
          <w:szCs w:val="21"/>
        </w:rPr>
        <w:t>、</w:t>
      </w:r>
      <w:r w:rsidRPr="00100AB8">
        <w:rPr>
          <w:szCs w:val="21"/>
        </w:rPr>
        <w:t>検察事務官及び刑事施設の長又はその代</w:t>
      </w:r>
      <w:r>
        <w:rPr>
          <w:szCs w:val="21"/>
        </w:rPr>
        <w:t>理者の立会いの上</w:t>
      </w:r>
      <w:r>
        <w:rPr>
          <w:rFonts w:hint="eastAsia"/>
          <w:szCs w:val="21"/>
        </w:rPr>
        <w:t>、</w:t>
      </w:r>
      <w:r w:rsidRPr="00100AB8">
        <w:rPr>
          <w:szCs w:val="21"/>
        </w:rPr>
        <w:t>これを執行し</w:t>
      </w:r>
      <w:r w:rsidRPr="00100AB8">
        <w:rPr>
          <w:rFonts w:hint="eastAsia"/>
          <w:szCs w:val="21"/>
        </w:rPr>
        <w:t>なければならない。</w:t>
      </w:r>
      <w:r w:rsidRPr="00100AB8">
        <w:rPr>
          <w:szCs w:val="21"/>
        </w:rPr>
        <w:t xml:space="preserve"> </w:t>
      </w:r>
    </w:p>
    <w:p w:rsidR="00100AB8" w:rsidRDefault="00100AB8" w:rsidP="00100AB8">
      <w:pPr>
        <w:ind w:leftChars="1100" w:left="3150" w:hangingChars="400" w:hanging="840"/>
        <w:rPr>
          <w:szCs w:val="21"/>
        </w:rPr>
      </w:pPr>
      <w:r>
        <w:rPr>
          <w:rFonts w:hint="eastAsia"/>
          <w:szCs w:val="21"/>
        </w:rPr>
        <w:t>第</w:t>
      </w:r>
      <w:r w:rsidRPr="00100AB8">
        <w:rPr>
          <w:szCs w:val="21"/>
        </w:rPr>
        <w:t>２</w:t>
      </w:r>
      <w:r>
        <w:rPr>
          <w:rFonts w:hint="eastAsia"/>
          <w:szCs w:val="21"/>
        </w:rPr>
        <w:t xml:space="preserve">項　</w:t>
      </w:r>
      <w:r>
        <w:rPr>
          <w:szCs w:val="21"/>
        </w:rPr>
        <w:t>検察官又は刑事施設の長の許可を受けた者でなければ</w:t>
      </w:r>
      <w:r>
        <w:rPr>
          <w:rFonts w:hint="eastAsia"/>
          <w:szCs w:val="21"/>
        </w:rPr>
        <w:t>、</w:t>
      </w:r>
      <w:r w:rsidRPr="00100AB8">
        <w:rPr>
          <w:szCs w:val="21"/>
        </w:rPr>
        <w:t>刑場に入ることはできない。</w:t>
      </w:r>
    </w:p>
    <w:p w:rsidR="00100AB8" w:rsidRDefault="00100AB8" w:rsidP="00100AB8">
      <w:pPr>
        <w:ind w:left="2940" w:hangingChars="1400" w:hanging="2940"/>
        <w:rPr>
          <w:szCs w:val="21"/>
        </w:rPr>
      </w:pPr>
      <w:r w:rsidRPr="00100AB8">
        <w:rPr>
          <w:szCs w:val="21"/>
        </w:rPr>
        <w:t xml:space="preserve"> </w:t>
      </w:r>
      <w:r>
        <w:rPr>
          <w:rFonts w:hint="eastAsia"/>
          <w:szCs w:val="21"/>
        </w:rPr>
        <w:t xml:space="preserve">　　　　　</w:t>
      </w:r>
      <w:r w:rsidRPr="00100AB8">
        <w:rPr>
          <w:szCs w:val="21"/>
        </w:rPr>
        <w:t>第４７９条</w:t>
      </w:r>
      <w:r>
        <w:rPr>
          <w:rFonts w:hint="eastAsia"/>
          <w:szCs w:val="21"/>
        </w:rPr>
        <w:t xml:space="preserve">第１項　</w:t>
      </w:r>
      <w:r w:rsidRPr="00100AB8">
        <w:rPr>
          <w:szCs w:val="21"/>
        </w:rPr>
        <w:t>死刑の言渡を受けた者が心神喪失の状態に在るとき</w:t>
      </w:r>
      <w:r>
        <w:rPr>
          <w:szCs w:val="21"/>
        </w:rPr>
        <w:t>は</w:t>
      </w:r>
      <w:r>
        <w:rPr>
          <w:rFonts w:hint="eastAsia"/>
          <w:szCs w:val="21"/>
        </w:rPr>
        <w:t>、</w:t>
      </w:r>
      <w:r w:rsidRPr="00100AB8">
        <w:rPr>
          <w:szCs w:val="21"/>
        </w:rPr>
        <w:t xml:space="preserve">法務大臣の命令によつて執行を停止する。 </w:t>
      </w:r>
    </w:p>
    <w:p w:rsidR="00100AB8" w:rsidRDefault="00100AB8" w:rsidP="00100AB8">
      <w:pPr>
        <w:ind w:leftChars="1000" w:left="2940" w:hangingChars="400" w:hanging="840"/>
        <w:rPr>
          <w:szCs w:val="21"/>
        </w:rPr>
      </w:pPr>
      <w:r>
        <w:rPr>
          <w:rFonts w:hint="eastAsia"/>
          <w:szCs w:val="21"/>
        </w:rPr>
        <w:t>第</w:t>
      </w:r>
      <w:r w:rsidRPr="00100AB8">
        <w:rPr>
          <w:szCs w:val="21"/>
        </w:rPr>
        <w:t>２</w:t>
      </w:r>
      <w:r>
        <w:rPr>
          <w:rFonts w:hint="eastAsia"/>
          <w:szCs w:val="21"/>
        </w:rPr>
        <w:t xml:space="preserve">項　</w:t>
      </w:r>
      <w:r>
        <w:rPr>
          <w:szCs w:val="21"/>
        </w:rPr>
        <w:t>死刑の言渡を受けた女子が懐胎しているときは</w:t>
      </w:r>
      <w:r>
        <w:rPr>
          <w:rFonts w:hint="eastAsia"/>
          <w:szCs w:val="21"/>
        </w:rPr>
        <w:t>、</w:t>
      </w:r>
      <w:r w:rsidRPr="00100AB8">
        <w:rPr>
          <w:szCs w:val="21"/>
        </w:rPr>
        <w:t>法務大臣の命令によつて執行を停止する。</w:t>
      </w:r>
    </w:p>
    <w:p w:rsidR="00100AB8" w:rsidRPr="00100AB8" w:rsidRDefault="00100AB8" w:rsidP="001F429C">
      <w:pPr>
        <w:ind w:leftChars="1000" w:left="2940" w:hangingChars="400" w:hanging="840"/>
        <w:rPr>
          <w:rFonts w:hint="eastAsia"/>
          <w:szCs w:val="21"/>
        </w:rPr>
      </w:pPr>
      <w:r>
        <w:rPr>
          <w:rFonts w:hint="eastAsia"/>
          <w:szCs w:val="21"/>
        </w:rPr>
        <w:t>（３項、４項　省略）</w:t>
      </w:r>
    </w:p>
    <w:p w:rsidR="00F62CA0" w:rsidRDefault="00F62CA0" w:rsidP="00F62CA0">
      <w:pPr>
        <w:rPr>
          <w:sz w:val="28"/>
          <w:szCs w:val="28"/>
        </w:rPr>
      </w:pPr>
      <w:r>
        <w:rPr>
          <w:rFonts w:hint="eastAsia"/>
          <w:sz w:val="28"/>
          <w:szCs w:val="28"/>
        </w:rPr>
        <w:lastRenderedPageBreak/>
        <w:t>死刑の合憲性</w:t>
      </w:r>
    </w:p>
    <w:p w:rsidR="009E4F83" w:rsidRDefault="00BC5FCF" w:rsidP="00F62CA0">
      <w:pPr>
        <w:rPr>
          <w:rFonts w:hint="eastAsia"/>
          <w:szCs w:val="21"/>
        </w:rPr>
      </w:pPr>
      <w:r>
        <w:rPr>
          <w:rFonts w:hint="eastAsia"/>
          <w:szCs w:val="21"/>
        </w:rPr>
        <w:t>最高裁判所</w:t>
      </w:r>
      <w:r>
        <w:rPr>
          <w:szCs w:val="21"/>
        </w:rPr>
        <w:t>昭和２３年３月１２日大法廷判決</w:t>
      </w:r>
    </w:p>
    <w:p w:rsidR="00BC5FCF" w:rsidRDefault="00BC5FCF" w:rsidP="00F62CA0">
      <w:pPr>
        <w:rPr>
          <w:szCs w:val="21"/>
        </w:rPr>
      </w:pPr>
      <w:r>
        <w:rPr>
          <w:rFonts w:hint="eastAsia"/>
          <w:szCs w:val="21"/>
        </w:rPr>
        <w:t>広島県</w:t>
      </w:r>
      <w:r>
        <w:rPr>
          <w:szCs w:val="21"/>
        </w:rPr>
        <w:t>在住の被告人が同居家族の母親と妹を殺害し、古井戸に遺体を遺棄した事件である。</w:t>
      </w:r>
      <w:r w:rsidR="00F01605">
        <w:rPr>
          <w:rFonts w:hint="eastAsia"/>
          <w:szCs w:val="21"/>
        </w:rPr>
        <w:t>第二審</w:t>
      </w:r>
      <w:r w:rsidR="00F01605">
        <w:rPr>
          <w:szCs w:val="21"/>
        </w:rPr>
        <w:t>で</w:t>
      </w:r>
      <w:r w:rsidR="00F01605">
        <w:rPr>
          <w:rFonts w:hint="eastAsia"/>
          <w:szCs w:val="21"/>
        </w:rPr>
        <w:t>広島高裁は</w:t>
      </w:r>
      <w:r w:rsidR="009E4F83">
        <w:rPr>
          <w:szCs w:val="21"/>
        </w:rPr>
        <w:t>被告人に死刑</w:t>
      </w:r>
      <w:r w:rsidR="009E4F83">
        <w:rPr>
          <w:rFonts w:hint="eastAsia"/>
          <w:szCs w:val="21"/>
        </w:rPr>
        <w:t>の</w:t>
      </w:r>
      <w:r w:rsidR="009E4F83">
        <w:rPr>
          <w:szCs w:val="21"/>
        </w:rPr>
        <w:t>言渡</w:t>
      </w:r>
      <w:r w:rsidR="009E4F83">
        <w:rPr>
          <w:rFonts w:hint="eastAsia"/>
          <w:szCs w:val="21"/>
        </w:rPr>
        <w:t>し</w:t>
      </w:r>
      <w:r w:rsidR="009E4F83">
        <w:rPr>
          <w:szCs w:val="21"/>
        </w:rPr>
        <w:t>をしたが</w:t>
      </w:r>
      <w:r w:rsidR="00F01605">
        <w:rPr>
          <w:szCs w:val="21"/>
        </w:rPr>
        <w:t>、</w:t>
      </w:r>
      <w:r w:rsidR="009E4F83">
        <w:rPr>
          <w:rFonts w:hint="eastAsia"/>
          <w:szCs w:val="21"/>
        </w:rPr>
        <w:t>これに</w:t>
      </w:r>
      <w:r w:rsidR="009E4F83">
        <w:rPr>
          <w:szCs w:val="21"/>
        </w:rPr>
        <w:t>対して</w:t>
      </w:r>
      <w:r w:rsidR="00F01605">
        <w:rPr>
          <w:szCs w:val="21"/>
        </w:rPr>
        <w:t>弁護側は</w:t>
      </w:r>
      <w:r w:rsidR="009E4F83">
        <w:rPr>
          <w:rFonts w:hint="eastAsia"/>
          <w:szCs w:val="21"/>
        </w:rPr>
        <w:t>、</w:t>
      </w:r>
      <w:r w:rsidR="009E4F83">
        <w:rPr>
          <w:szCs w:val="21"/>
        </w:rPr>
        <w:t>死刑は</w:t>
      </w:r>
      <w:r w:rsidR="009E4F83">
        <w:rPr>
          <w:rFonts w:hint="eastAsia"/>
          <w:szCs w:val="21"/>
        </w:rPr>
        <w:t>憲法第</w:t>
      </w:r>
      <w:r w:rsidR="009E4F83">
        <w:rPr>
          <w:szCs w:val="21"/>
        </w:rPr>
        <w:t>３６条に</w:t>
      </w:r>
      <w:r w:rsidR="0098160E">
        <w:rPr>
          <w:rFonts w:hint="eastAsia"/>
          <w:szCs w:val="21"/>
        </w:rPr>
        <w:t>よって</w:t>
      </w:r>
      <w:r w:rsidR="0098160E">
        <w:rPr>
          <w:szCs w:val="21"/>
        </w:rPr>
        <w:t>禁じられている残虐な刑罰である</w:t>
      </w:r>
      <w:r w:rsidR="0098160E">
        <w:rPr>
          <w:rFonts w:hint="eastAsia"/>
          <w:szCs w:val="21"/>
        </w:rPr>
        <w:t>から</w:t>
      </w:r>
      <w:r w:rsidR="0098160E">
        <w:rPr>
          <w:szCs w:val="21"/>
        </w:rPr>
        <w:t>、</w:t>
      </w:r>
      <w:r w:rsidR="0098160E">
        <w:rPr>
          <w:rFonts w:hint="eastAsia"/>
          <w:szCs w:val="21"/>
        </w:rPr>
        <w:t>死刑判決は</w:t>
      </w:r>
      <w:r w:rsidR="00E90742">
        <w:rPr>
          <w:rFonts w:hint="eastAsia"/>
          <w:szCs w:val="21"/>
        </w:rPr>
        <w:t>違憲</w:t>
      </w:r>
      <w:r w:rsidR="0098160E">
        <w:rPr>
          <w:szCs w:val="21"/>
        </w:rPr>
        <w:t>であるとして</w:t>
      </w:r>
      <w:r w:rsidR="0098160E">
        <w:rPr>
          <w:rFonts w:hint="eastAsia"/>
          <w:szCs w:val="21"/>
        </w:rPr>
        <w:t>上告した</w:t>
      </w:r>
      <w:r w:rsidR="0098160E">
        <w:rPr>
          <w:szCs w:val="21"/>
        </w:rPr>
        <w:t>。</w:t>
      </w:r>
    </w:p>
    <w:p w:rsidR="00E90742" w:rsidRDefault="00E90742" w:rsidP="00F62CA0">
      <w:pPr>
        <w:rPr>
          <w:szCs w:val="21"/>
        </w:rPr>
      </w:pPr>
    </w:p>
    <w:p w:rsidR="00E90742" w:rsidRDefault="00E90742" w:rsidP="00F62CA0">
      <w:pPr>
        <w:rPr>
          <w:szCs w:val="21"/>
        </w:rPr>
      </w:pPr>
      <w:r>
        <w:rPr>
          <w:rFonts w:hint="eastAsia"/>
          <w:szCs w:val="21"/>
        </w:rPr>
        <w:t>死刑が</w:t>
      </w:r>
      <w:r>
        <w:rPr>
          <w:szCs w:val="21"/>
        </w:rPr>
        <w:t>違憲か否かは憲法第１３条、３１条、３６条が関わる。</w:t>
      </w:r>
    </w:p>
    <w:p w:rsidR="00202659" w:rsidRPr="00202659" w:rsidRDefault="00E90742" w:rsidP="00202659">
      <w:pPr>
        <w:ind w:left="1680" w:hangingChars="800" w:hanging="1680"/>
        <w:rPr>
          <w:rFonts w:hint="eastAsia"/>
          <w:szCs w:val="21"/>
        </w:rPr>
      </w:pPr>
      <w:r>
        <w:rPr>
          <w:rFonts w:hint="eastAsia"/>
          <w:szCs w:val="21"/>
        </w:rPr>
        <w:t>・</w:t>
      </w:r>
      <w:r>
        <w:rPr>
          <w:szCs w:val="21"/>
        </w:rPr>
        <w:t xml:space="preserve">憲法第１３条　</w:t>
      </w:r>
      <w:r w:rsidR="00FD6B5C">
        <w:rPr>
          <w:rFonts w:hint="eastAsia"/>
          <w:szCs w:val="21"/>
        </w:rPr>
        <w:t>すべて</w:t>
      </w:r>
      <w:r w:rsidR="00FD6B5C">
        <w:rPr>
          <w:szCs w:val="21"/>
        </w:rPr>
        <w:t>国民は、</w:t>
      </w:r>
      <w:r w:rsidR="001704F2">
        <w:rPr>
          <w:rFonts w:hint="eastAsia"/>
          <w:szCs w:val="21"/>
        </w:rPr>
        <w:t>個人として</w:t>
      </w:r>
      <w:r w:rsidR="001704F2">
        <w:rPr>
          <w:szCs w:val="21"/>
        </w:rPr>
        <w:t>尊重される。生命</w:t>
      </w:r>
      <w:r w:rsidR="001704F2">
        <w:rPr>
          <w:rFonts w:hint="eastAsia"/>
          <w:szCs w:val="21"/>
        </w:rPr>
        <w:t>、</w:t>
      </w:r>
      <w:r w:rsidR="001704F2">
        <w:rPr>
          <w:szCs w:val="21"/>
        </w:rPr>
        <w:t>自由及び幸福追求に対する</w:t>
      </w:r>
      <w:r w:rsidR="001704F2">
        <w:rPr>
          <w:rFonts w:hint="eastAsia"/>
          <w:szCs w:val="21"/>
        </w:rPr>
        <w:t>国民の権利</w:t>
      </w:r>
      <w:r w:rsidR="001704F2">
        <w:rPr>
          <w:szCs w:val="21"/>
        </w:rPr>
        <w:t>については、公共の福祉に反しない限り、立法その他の国政の上で、最大の尊重を必要とする。</w:t>
      </w:r>
    </w:p>
    <w:p w:rsidR="001704F2" w:rsidRDefault="007F683A" w:rsidP="007F683A">
      <w:pPr>
        <w:ind w:left="210" w:hangingChars="100" w:hanging="210"/>
        <w:rPr>
          <w:szCs w:val="21"/>
        </w:rPr>
      </w:pPr>
      <w:r>
        <w:rPr>
          <w:rFonts w:hint="eastAsia"/>
          <w:szCs w:val="21"/>
        </w:rPr>
        <w:t>→</w:t>
      </w:r>
      <w:r w:rsidR="007D0B63">
        <w:rPr>
          <w:szCs w:val="21"/>
        </w:rPr>
        <w:t>公共の福祉に</w:t>
      </w:r>
      <w:r w:rsidR="007D0B63">
        <w:rPr>
          <w:rFonts w:hint="eastAsia"/>
          <w:szCs w:val="21"/>
        </w:rPr>
        <w:t>反しない限りは</w:t>
      </w:r>
      <w:r w:rsidR="007D0B63">
        <w:rPr>
          <w:szCs w:val="21"/>
        </w:rPr>
        <w:t>生命に対する国民の</w:t>
      </w:r>
      <w:r w:rsidR="007D0B63">
        <w:rPr>
          <w:rFonts w:hint="eastAsia"/>
          <w:szCs w:val="21"/>
        </w:rPr>
        <w:t>権利は</w:t>
      </w:r>
      <w:r w:rsidR="007D0B63">
        <w:rPr>
          <w:szCs w:val="21"/>
        </w:rPr>
        <w:t>尊重されるが、死刑が適用さ</w:t>
      </w:r>
      <w:r w:rsidR="007D0B63">
        <w:rPr>
          <w:rFonts w:hint="eastAsia"/>
          <w:szCs w:val="21"/>
        </w:rPr>
        <w:t>れ</w:t>
      </w:r>
      <w:r w:rsidR="007D0B63">
        <w:rPr>
          <w:szCs w:val="21"/>
        </w:rPr>
        <w:t>る</w:t>
      </w:r>
      <w:r w:rsidR="00202659">
        <w:rPr>
          <w:rFonts w:hint="eastAsia"/>
          <w:szCs w:val="21"/>
        </w:rPr>
        <w:t>ような殺人罪</w:t>
      </w:r>
      <w:r w:rsidR="00202659">
        <w:rPr>
          <w:szCs w:val="21"/>
        </w:rPr>
        <w:t>、現住建造物等放火罪</w:t>
      </w:r>
      <w:r w:rsidR="00202659">
        <w:rPr>
          <w:rFonts w:hint="eastAsia"/>
          <w:szCs w:val="21"/>
        </w:rPr>
        <w:t>は他人の生命権</w:t>
      </w:r>
      <w:r w:rsidR="00202659">
        <w:rPr>
          <w:szCs w:val="21"/>
        </w:rPr>
        <w:t>や財産権を侵す罪である。他人の</w:t>
      </w:r>
      <w:r w:rsidR="00202659">
        <w:rPr>
          <w:rFonts w:hint="eastAsia"/>
          <w:szCs w:val="21"/>
        </w:rPr>
        <w:t>人権を侵</w:t>
      </w:r>
      <w:r w:rsidR="00202659">
        <w:rPr>
          <w:szCs w:val="21"/>
        </w:rPr>
        <w:t>し、多数の</w:t>
      </w:r>
      <w:r w:rsidR="00202659">
        <w:rPr>
          <w:rFonts w:hint="eastAsia"/>
          <w:szCs w:val="21"/>
        </w:rPr>
        <w:t>人に害を</w:t>
      </w:r>
      <w:r w:rsidR="00202659">
        <w:rPr>
          <w:szCs w:val="21"/>
        </w:rPr>
        <w:t>与える</w:t>
      </w:r>
      <w:r w:rsidR="00202659">
        <w:rPr>
          <w:rFonts w:hint="eastAsia"/>
          <w:szCs w:val="21"/>
        </w:rPr>
        <w:t>ことは</w:t>
      </w:r>
      <w:r w:rsidR="00202659">
        <w:rPr>
          <w:szCs w:val="21"/>
        </w:rPr>
        <w:t>公共の福祉に反しているため</w:t>
      </w:r>
      <w:r w:rsidR="00202659">
        <w:rPr>
          <w:rFonts w:hint="eastAsia"/>
          <w:szCs w:val="21"/>
        </w:rPr>
        <w:t>死刑は適用できる</w:t>
      </w:r>
      <w:r w:rsidR="00202659">
        <w:rPr>
          <w:szCs w:val="21"/>
        </w:rPr>
        <w:t>。</w:t>
      </w:r>
    </w:p>
    <w:p w:rsidR="00202659" w:rsidRDefault="00202659" w:rsidP="00202659">
      <w:pPr>
        <w:rPr>
          <w:szCs w:val="21"/>
        </w:rPr>
      </w:pPr>
    </w:p>
    <w:p w:rsidR="00202659" w:rsidRDefault="00202659" w:rsidP="007F683A">
      <w:pPr>
        <w:ind w:left="1680" w:hangingChars="800" w:hanging="1680"/>
        <w:rPr>
          <w:szCs w:val="21"/>
        </w:rPr>
      </w:pPr>
      <w:r>
        <w:rPr>
          <w:rFonts w:hint="eastAsia"/>
          <w:szCs w:val="21"/>
        </w:rPr>
        <w:t>・憲法</w:t>
      </w:r>
      <w:r>
        <w:rPr>
          <w:szCs w:val="21"/>
        </w:rPr>
        <w:t>第３１条　何人も、</w:t>
      </w:r>
      <w:r w:rsidR="007F683A">
        <w:rPr>
          <w:rFonts w:hint="eastAsia"/>
          <w:szCs w:val="21"/>
        </w:rPr>
        <w:t>法律の</w:t>
      </w:r>
      <w:r w:rsidR="007F683A">
        <w:rPr>
          <w:szCs w:val="21"/>
        </w:rPr>
        <w:t>定める手続</w:t>
      </w:r>
      <w:r w:rsidR="007F683A">
        <w:rPr>
          <w:rFonts w:hint="eastAsia"/>
          <w:szCs w:val="21"/>
        </w:rPr>
        <w:t>に</w:t>
      </w:r>
      <w:r w:rsidR="007F683A">
        <w:rPr>
          <w:szCs w:val="21"/>
        </w:rPr>
        <w:t>よらなければ、</w:t>
      </w:r>
      <w:r w:rsidR="007F683A">
        <w:rPr>
          <w:rFonts w:hint="eastAsia"/>
          <w:szCs w:val="21"/>
        </w:rPr>
        <w:t>その</w:t>
      </w:r>
      <w:r w:rsidR="007F683A">
        <w:rPr>
          <w:szCs w:val="21"/>
        </w:rPr>
        <w:t>生命</w:t>
      </w:r>
      <w:r w:rsidR="007F683A">
        <w:rPr>
          <w:rFonts w:hint="eastAsia"/>
          <w:szCs w:val="21"/>
        </w:rPr>
        <w:t>若しくは</w:t>
      </w:r>
      <w:r w:rsidR="007F683A">
        <w:rPr>
          <w:szCs w:val="21"/>
        </w:rPr>
        <w:t>自由を奪</w:t>
      </w:r>
      <w:r w:rsidR="007F683A">
        <w:rPr>
          <w:rFonts w:hint="eastAsia"/>
          <w:szCs w:val="21"/>
        </w:rPr>
        <w:t>は</w:t>
      </w:r>
      <w:r w:rsidR="007F683A">
        <w:rPr>
          <w:szCs w:val="21"/>
        </w:rPr>
        <w:t>れ</w:t>
      </w:r>
      <w:r w:rsidR="007F683A">
        <w:rPr>
          <w:rFonts w:hint="eastAsia"/>
          <w:szCs w:val="21"/>
        </w:rPr>
        <w:t>、</w:t>
      </w:r>
      <w:r w:rsidR="007F683A">
        <w:rPr>
          <w:szCs w:val="21"/>
        </w:rPr>
        <w:t>又はその他の刑罰を科せられない。</w:t>
      </w:r>
    </w:p>
    <w:p w:rsidR="007F683A" w:rsidRDefault="007F683A" w:rsidP="007F683A">
      <w:pPr>
        <w:ind w:left="1680" w:hangingChars="800" w:hanging="1680"/>
        <w:rPr>
          <w:szCs w:val="21"/>
        </w:rPr>
      </w:pPr>
      <w:r>
        <w:rPr>
          <w:rFonts w:hint="eastAsia"/>
          <w:szCs w:val="21"/>
        </w:rPr>
        <w:t>→</w:t>
      </w:r>
      <w:r>
        <w:rPr>
          <w:szCs w:val="21"/>
        </w:rPr>
        <w:t>然るべき手続きをすれば刑罰を科しても良く</w:t>
      </w:r>
      <w:r w:rsidR="00A01BF3">
        <w:rPr>
          <w:rFonts w:hint="eastAsia"/>
          <w:szCs w:val="21"/>
        </w:rPr>
        <w:t>、</w:t>
      </w:r>
      <w:r>
        <w:rPr>
          <w:rFonts w:hint="eastAsia"/>
          <w:szCs w:val="21"/>
        </w:rPr>
        <w:t>死刑も</w:t>
      </w:r>
      <w:r>
        <w:rPr>
          <w:szCs w:val="21"/>
        </w:rPr>
        <w:t>例外ではない。</w:t>
      </w:r>
    </w:p>
    <w:p w:rsidR="00A01BF3" w:rsidRDefault="00A01BF3" w:rsidP="007F683A">
      <w:pPr>
        <w:ind w:left="1680" w:hangingChars="800" w:hanging="1680"/>
        <w:rPr>
          <w:szCs w:val="21"/>
        </w:rPr>
      </w:pPr>
    </w:p>
    <w:p w:rsidR="00A01BF3" w:rsidRDefault="00A01BF3" w:rsidP="007F683A">
      <w:pPr>
        <w:ind w:left="1680" w:hangingChars="800" w:hanging="1680"/>
        <w:rPr>
          <w:szCs w:val="21"/>
        </w:rPr>
      </w:pPr>
      <w:r>
        <w:rPr>
          <w:rFonts w:hint="eastAsia"/>
          <w:szCs w:val="21"/>
        </w:rPr>
        <w:t>・</w:t>
      </w:r>
      <w:r>
        <w:rPr>
          <w:szCs w:val="21"/>
        </w:rPr>
        <w:t xml:space="preserve">憲法第３６条　</w:t>
      </w:r>
      <w:r>
        <w:rPr>
          <w:rFonts w:hint="eastAsia"/>
          <w:szCs w:val="21"/>
        </w:rPr>
        <w:t>公務員による</w:t>
      </w:r>
      <w:r>
        <w:rPr>
          <w:szCs w:val="21"/>
        </w:rPr>
        <w:t>拷問及び残虐な刑罰は、絶対にこれを禁ずる。</w:t>
      </w:r>
    </w:p>
    <w:p w:rsidR="00A01BF3" w:rsidRDefault="00A01BF3" w:rsidP="00A01BF3">
      <w:pPr>
        <w:ind w:left="210" w:hangingChars="100" w:hanging="210"/>
        <w:rPr>
          <w:szCs w:val="21"/>
        </w:rPr>
      </w:pPr>
      <w:r>
        <w:rPr>
          <w:rFonts w:hint="eastAsia"/>
          <w:szCs w:val="21"/>
        </w:rPr>
        <w:t>→</w:t>
      </w:r>
      <w:r>
        <w:rPr>
          <w:szCs w:val="21"/>
        </w:rPr>
        <w:t>死刑執行の方法がその時代と環境において人道に外れるもので、一般に残虐性を有するものと</w:t>
      </w:r>
      <w:r>
        <w:rPr>
          <w:rFonts w:hint="eastAsia"/>
          <w:szCs w:val="21"/>
        </w:rPr>
        <w:t>認められる</w:t>
      </w:r>
      <w:r>
        <w:rPr>
          <w:szCs w:val="21"/>
        </w:rPr>
        <w:t>場合は違憲であり、死刑そのものが残虐ではない。</w:t>
      </w:r>
    </w:p>
    <w:p w:rsidR="00A01BF3" w:rsidRDefault="00A01BF3" w:rsidP="00A01BF3">
      <w:pPr>
        <w:ind w:left="210" w:hangingChars="100" w:hanging="210"/>
        <w:rPr>
          <w:szCs w:val="21"/>
        </w:rPr>
      </w:pPr>
    </w:p>
    <w:p w:rsidR="00A01BF3" w:rsidRDefault="00A01BF3" w:rsidP="00A01BF3">
      <w:pPr>
        <w:ind w:left="210" w:hangingChars="100" w:hanging="210"/>
        <w:rPr>
          <w:szCs w:val="21"/>
        </w:rPr>
      </w:pPr>
      <w:r>
        <w:rPr>
          <w:rFonts w:hint="eastAsia"/>
          <w:szCs w:val="21"/>
        </w:rPr>
        <w:t>死刑は</w:t>
      </w:r>
      <w:r>
        <w:rPr>
          <w:szCs w:val="21"/>
        </w:rPr>
        <w:t>憲法の解釈に</w:t>
      </w:r>
      <w:r>
        <w:rPr>
          <w:rFonts w:hint="eastAsia"/>
          <w:szCs w:val="21"/>
        </w:rPr>
        <w:t>よっては</w:t>
      </w:r>
      <w:r>
        <w:rPr>
          <w:szCs w:val="21"/>
        </w:rPr>
        <w:t>合憲である。</w:t>
      </w:r>
    </w:p>
    <w:p w:rsidR="00A01BF3" w:rsidRPr="00A01BF3" w:rsidRDefault="00A01BF3" w:rsidP="00A01BF3">
      <w:pPr>
        <w:ind w:left="210" w:hangingChars="100" w:hanging="210"/>
        <w:rPr>
          <w:rFonts w:hint="eastAsia"/>
          <w:szCs w:val="21"/>
        </w:rPr>
      </w:pPr>
    </w:p>
    <w:p w:rsidR="00DF5B2A" w:rsidRDefault="00DF5B2A" w:rsidP="00F62CA0">
      <w:pPr>
        <w:rPr>
          <w:sz w:val="28"/>
          <w:szCs w:val="28"/>
        </w:rPr>
      </w:pPr>
      <w:r>
        <w:rPr>
          <w:rFonts w:hint="eastAsia"/>
          <w:sz w:val="28"/>
          <w:szCs w:val="28"/>
        </w:rPr>
        <w:t>死刑の許容される条件</w:t>
      </w:r>
    </w:p>
    <w:p w:rsidR="007E2FE1" w:rsidRDefault="000442AD" w:rsidP="005655D4">
      <w:pPr>
        <w:rPr>
          <w:szCs w:val="21"/>
        </w:rPr>
      </w:pPr>
      <w:r>
        <w:rPr>
          <w:rFonts w:hint="eastAsia"/>
          <w:szCs w:val="21"/>
        </w:rPr>
        <w:t>最高裁昭和５８年７月８日第二小法廷判決</w:t>
      </w:r>
      <w:r w:rsidR="00EF461D">
        <w:rPr>
          <w:rFonts w:hint="eastAsia"/>
          <w:szCs w:val="21"/>
        </w:rPr>
        <w:t>（永山</w:t>
      </w:r>
      <w:r w:rsidR="00EF461D">
        <w:rPr>
          <w:szCs w:val="21"/>
        </w:rPr>
        <w:t>事件</w:t>
      </w:r>
      <w:r w:rsidR="00EF461D">
        <w:rPr>
          <w:rFonts w:hint="eastAsia"/>
          <w:szCs w:val="21"/>
        </w:rPr>
        <w:t>）</w:t>
      </w:r>
    </w:p>
    <w:p w:rsidR="005655D4" w:rsidRPr="005655D4" w:rsidRDefault="00EF461D" w:rsidP="005655D4">
      <w:pPr>
        <w:rPr>
          <w:szCs w:val="21"/>
        </w:rPr>
      </w:pPr>
      <w:r>
        <w:rPr>
          <w:rFonts w:hint="eastAsia"/>
          <w:szCs w:val="21"/>
        </w:rPr>
        <w:t>＜</w:t>
      </w:r>
      <w:r w:rsidR="005655D4" w:rsidRPr="005655D4">
        <w:rPr>
          <w:rFonts w:hint="eastAsia"/>
          <w:szCs w:val="21"/>
        </w:rPr>
        <w:t>事件</w:t>
      </w:r>
      <w:r>
        <w:rPr>
          <w:rFonts w:hint="eastAsia"/>
          <w:szCs w:val="21"/>
        </w:rPr>
        <w:t>概要</w:t>
      </w:r>
      <w:r w:rsidR="005655D4" w:rsidRPr="005655D4">
        <w:rPr>
          <w:rFonts w:hint="eastAsia"/>
          <w:szCs w:val="21"/>
        </w:rPr>
        <w:t>＞</w:t>
      </w:r>
    </w:p>
    <w:p w:rsidR="005655D4" w:rsidRPr="005655D4" w:rsidRDefault="005655D4" w:rsidP="005655D4">
      <w:pPr>
        <w:rPr>
          <w:szCs w:val="21"/>
        </w:rPr>
      </w:pPr>
      <w:r w:rsidRPr="005655D4">
        <w:rPr>
          <w:rFonts w:hint="eastAsia"/>
          <w:szCs w:val="21"/>
        </w:rPr>
        <w:t xml:space="preserve">　犯行当時</w:t>
      </w:r>
      <w:r w:rsidRPr="005655D4">
        <w:rPr>
          <w:szCs w:val="21"/>
        </w:rPr>
        <w:t>19歳だった少年が、横須賀のアメリカ軍基地から盗んだけん銃を使って、1968年10月11日から11月5日までの約1ヶ月のうちに東京と京都では勤務中の警備員を射殺し、函館と名古屋ではタクシー強盗を働いてタクシー運転手を射殺した。何ら落度のない四人の社会人の生命を次々と奪ったうえ、再び立ち戻った東京では学校内に侵入して金品を物色中に発見され、逮捕を免れるため警備員に対して狙撃したが命中しなかった。</w:t>
      </w:r>
    </w:p>
    <w:p w:rsidR="005655D4" w:rsidRPr="005655D4" w:rsidRDefault="005655D4" w:rsidP="005655D4">
      <w:pPr>
        <w:rPr>
          <w:szCs w:val="21"/>
        </w:rPr>
      </w:pPr>
    </w:p>
    <w:p w:rsidR="005655D4" w:rsidRPr="005655D4" w:rsidRDefault="005655D4" w:rsidP="005655D4">
      <w:pPr>
        <w:rPr>
          <w:szCs w:val="21"/>
        </w:rPr>
      </w:pPr>
      <w:r w:rsidRPr="005655D4">
        <w:rPr>
          <w:rFonts w:hint="eastAsia"/>
          <w:szCs w:val="21"/>
        </w:rPr>
        <w:lastRenderedPageBreak/>
        <w:t>死刑選択をする場合</w:t>
      </w:r>
    </w:p>
    <w:p w:rsidR="005655D4" w:rsidRPr="005655D4" w:rsidRDefault="005655D4" w:rsidP="005655D4">
      <w:pPr>
        <w:rPr>
          <w:szCs w:val="21"/>
        </w:rPr>
      </w:pPr>
      <w:r w:rsidRPr="005655D4">
        <w:rPr>
          <w:rFonts w:hint="eastAsia"/>
          <w:szCs w:val="21"/>
        </w:rPr>
        <w:t>「その事件については如何なる裁判所がその衝にあつても死刑を選択したであろう程度の情状がある場合に限定せらるべきものと考える。立法論として、死刑の宣告には裁判官全員一致の意見によるべきものとすべき意見があるけれども、その精神は現行法の運用にあたつても考慮に値するものと考えるのである。」（東京高等裁判所）</w:t>
      </w:r>
    </w:p>
    <w:p w:rsidR="005655D4" w:rsidRPr="005655D4" w:rsidRDefault="005655D4" w:rsidP="005655D4">
      <w:pPr>
        <w:rPr>
          <w:szCs w:val="21"/>
        </w:rPr>
      </w:pPr>
      <w:r w:rsidRPr="005655D4">
        <w:rPr>
          <w:rFonts w:hint="eastAsia"/>
          <w:szCs w:val="21"/>
        </w:rPr>
        <w:t xml:space="preserve">　</w:t>
      </w:r>
    </w:p>
    <w:p w:rsidR="005655D4" w:rsidRPr="005655D4" w:rsidRDefault="005655D4" w:rsidP="005655D4">
      <w:pPr>
        <w:rPr>
          <w:szCs w:val="21"/>
        </w:rPr>
      </w:pPr>
      <w:r w:rsidRPr="005655D4">
        <w:rPr>
          <w:rFonts w:hint="eastAsia"/>
          <w:szCs w:val="21"/>
        </w:rPr>
        <w:t>死刑選択の基準（永山基準）</w:t>
      </w:r>
    </w:p>
    <w:p w:rsidR="005655D4" w:rsidRPr="005655D4" w:rsidRDefault="005655D4" w:rsidP="005655D4">
      <w:pPr>
        <w:rPr>
          <w:szCs w:val="21"/>
        </w:rPr>
      </w:pPr>
      <w:r w:rsidRPr="005655D4">
        <w:rPr>
          <w:rFonts w:hint="eastAsia"/>
          <w:szCs w:val="21"/>
        </w:rPr>
        <w:t>「死刑制度を存置する現行法制の下では、犯行の罪質、動機、態様ことに殺害の手段方法の執拗性・残虐性、結果の重大性ことに殺害された被害者の数、遺族の被害感情、社会的影響、犯人の年齢、前科、犯行後の情状等各般の情状を併せ考察したとき、その罪責が誠に重大であつて、罪刑の均衡の見地からも一般予防の見地からも極刑がやむをえないと認められる場合には、死刑の選択も許されるものといわなければならない。」（最高裁判所）</w:t>
      </w:r>
    </w:p>
    <w:p w:rsidR="005655D4" w:rsidRDefault="005655D4" w:rsidP="005655D4">
      <w:pPr>
        <w:rPr>
          <w:szCs w:val="21"/>
        </w:rPr>
      </w:pPr>
      <w:r w:rsidRPr="005655D4">
        <w:rPr>
          <w:rFonts w:hint="eastAsia"/>
          <w:szCs w:val="21"/>
        </w:rPr>
        <w:t xml:space="preserve">→この事件以降ほとんどの死刑判決はこの基準に照らして判断されてきた。　</w:t>
      </w:r>
    </w:p>
    <w:p w:rsidR="00E3098E" w:rsidRPr="005655D4" w:rsidRDefault="00E3098E" w:rsidP="005655D4">
      <w:pPr>
        <w:rPr>
          <w:rFonts w:hint="eastAsia"/>
          <w:szCs w:val="21"/>
        </w:rPr>
      </w:pPr>
    </w:p>
    <w:p w:rsidR="00395BEE" w:rsidRPr="00395BEE" w:rsidRDefault="00DF5B2A" w:rsidP="00395BEE">
      <w:pPr>
        <w:rPr>
          <w:sz w:val="28"/>
          <w:szCs w:val="28"/>
        </w:rPr>
      </w:pPr>
      <w:r>
        <w:rPr>
          <w:rFonts w:hint="eastAsia"/>
          <w:sz w:val="28"/>
          <w:szCs w:val="28"/>
        </w:rPr>
        <w:t>死刑制度の存廃に関する主な論拠</w:t>
      </w:r>
    </w:p>
    <w:p w:rsidR="00395BEE" w:rsidRDefault="00395BEE" w:rsidP="00395BEE">
      <w:pPr>
        <w:pStyle w:val="a7"/>
        <w:numPr>
          <w:ilvl w:val="0"/>
          <w:numId w:val="1"/>
        </w:numPr>
        <w:ind w:leftChars="0"/>
      </w:pPr>
      <w:r>
        <w:rPr>
          <w:rFonts w:hint="eastAsia"/>
        </w:rPr>
        <w:t>死刑廃止派の立場</w:t>
      </w:r>
    </w:p>
    <w:p w:rsidR="00395BEE" w:rsidRDefault="00395BEE" w:rsidP="00395BEE">
      <w:pPr>
        <w:pStyle w:val="a7"/>
        <w:numPr>
          <w:ilvl w:val="0"/>
          <w:numId w:val="2"/>
        </w:numPr>
        <w:ind w:leftChars="0"/>
      </w:pPr>
      <w:r>
        <w:rPr>
          <w:rFonts w:hint="eastAsia"/>
        </w:rPr>
        <w:t>憲法三十六条「公務員による拷問及び残虐な刑罰は絶対にこれを禁ずる。」という規定に死刑は該当する。</w:t>
      </w:r>
    </w:p>
    <w:p w:rsidR="00395BEE" w:rsidRDefault="00395BEE" w:rsidP="00395BEE">
      <w:pPr>
        <w:pStyle w:val="a7"/>
        <w:numPr>
          <w:ilvl w:val="0"/>
          <w:numId w:val="2"/>
        </w:numPr>
        <w:ind w:leftChars="0"/>
      </w:pPr>
      <w:r>
        <w:rPr>
          <w:rFonts w:hint="eastAsia"/>
        </w:rPr>
        <w:t>死刑廃止は国際的潮流であるので我が国でも死刑を廃止すべきである。</w:t>
      </w:r>
    </w:p>
    <w:p w:rsidR="00395BEE" w:rsidRDefault="00395BEE" w:rsidP="00395BEE">
      <w:pPr>
        <w:pStyle w:val="a7"/>
        <w:numPr>
          <w:ilvl w:val="0"/>
          <w:numId w:val="2"/>
        </w:numPr>
        <w:ind w:leftChars="0"/>
      </w:pPr>
      <w:r>
        <w:rPr>
          <w:rFonts w:hint="eastAsia"/>
        </w:rPr>
        <w:t>誤判の可能性を否定できない以上、死刑は廃止すべきである。</w:t>
      </w:r>
    </w:p>
    <w:p w:rsidR="00395BEE" w:rsidRDefault="00395BEE" w:rsidP="00395BEE">
      <w:pPr>
        <w:pStyle w:val="a7"/>
        <w:numPr>
          <w:ilvl w:val="0"/>
          <w:numId w:val="2"/>
        </w:numPr>
        <w:ind w:leftChars="0"/>
      </w:pPr>
      <w:r>
        <w:rPr>
          <w:rFonts w:hint="eastAsia"/>
        </w:rPr>
        <w:t>死刑に犯罪を抑止する効果があるのか否か疑わしい。</w:t>
      </w:r>
    </w:p>
    <w:p w:rsidR="00395BEE" w:rsidRDefault="00395BEE" w:rsidP="00395BEE">
      <w:pPr>
        <w:pStyle w:val="a7"/>
        <w:numPr>
          <w:ilvl w:val="0"/>
          <w:numId w:val="2"/>
        </w:numPr>
        <w:ind w:leftChars="0"/>
      </w:pPr>
      <w:r>
        <w:rPr>
          <w:rFonts w:hint="eastAsia"/>
        </w:rPr>
        <w:t>犯人には生涯罪を償わせるべきである。</w:t>
      </w:r>
    </w:p>
    <w:p w:rsidR="00395BEE" w:rsidRDefault="00395BEE" w:rsidP="00395BEE">
      <w:pPr>
        <w:pStyle w:val="a7"/>
        <w:numPr>
          <w:ilvl w:val="0"/>
          <w:numId w:val="2"/>
        </w:numPr>
        <w:ind w:leftChars="0"/>
      </w:pPr>
      <w:r>
        <w:rPr>
          <w:rFonts w:hint="eastAsia"/>
        </w:rPr>
        <w:t>どんな凶悪犯であっても更生の可能性はある。</w:t>
      </w:r>
    </w:p>
    <w:p w:rsidR="00395BEE" w:rsidRDefault="00395BEE" w:rsidP="00395BEE"/>
    <w:p w:rsidR="00395BEE" w:rsidRDefault="00395BEE" w:rsidP="00395BEE">
      <w:pPr>
        <w:pStyle w:val="a7"/>
        <w:numPr>
          <w:ilvl w:val="0"/>
          <w:numId w:val="1"/>
        </w:numPr>
        <w:ind w:leftChars="0"/>
      </w:pPr>
      <w:r>
        <w:rPr>
          <w:rFonts w:hint="eastAsia"/>
        </w:rPr>
        <w:t>死刑存知派の立場</w:t>
      </w:r>
    </w:p>
    <w:p w:rsidR="00395BEE" w:rsidRDefault="00395BEE" w:rsidP="00395BEE">
      <w:pPr>
        <w:pStyle w:val="a7"/>
        <w:numPr>
          <w:ilvl w:val="0"/>
          <w:numId w:val="3"/>
        </w:numPr>
        <w:ind w:leftChars="0"/>
      </w:pPr>
      <w:r>
        <w:rPr>
          <w:rFonts w:hint="eastAsia"/>
        </w:rPr>
        <w:t>最高裁の判例上、死刑は憲法にも適合する刑罰である。</w:t>
      </w:r>
    </w:p>
    <w:p w:rsidR="00395BEE" w:rsidRDefault="00395BEE" w:rsidP="00395BEE">
      <w:pPr>
        <w:pStyle w:val="a7"/>
        <w:numPr>
          <w:ilvl w:val="0"/>
          <w:numId w:val="3"/>
        </w:numPr>
        <w:ind w:leftChars="0"/>
      </w:pPr>
      <w:r>
        <w:rPr>
          <w:rFonts w:hint="eastAsia"/>
        </w:rPr>
        <w:t>国民の一般的な法感情として凶悪犯に対して死刑を科すべきだという意識が存在する。</w:t>
      </w:r>
    </w:p>
    <w:p w:rsidR="00395BEE" w:rsidRDefault="00395BEE" w:rsidP="00395BEE">
      <w:pPr>
        <w:pStyle w:val="a7"/>
        <w:numPr>
          <w:ilvl w:val="0"/>
          <w:numId w:val="3"/>
        </w:numPr>
        <w:ind w:leftChars="0"/>
      </w:pPr>
      <w:r>
        <w:rPr>
          <w:rFonts w:hint="eastAsia"/>
        </w:rPr>
        <w:t>誤判が許されないのは死刑に限ったことではなく程度こそ異なれ、誤判の回復しえないことにおいて変わりはない。</w:t>
      </w:r>
    </w:p>
    <w:p w:rsidR="00395BEE" w:rsidRDefault="00395BEE" w:rsidP="00395BEE">
      <w:pPr>
        <w:pStyle w:val="a7"/>
        <w:numPr>
          <w:ilvl w:val="0"/>
          <w:numId w:val="3"/>
        </w:numPr>
        <w:ind w:leftChars="0"/>
      </w:pPr>
      <w:r>
        <w:rPr>
          <w:rFonts w:hint="eastAsia"/>
        </w:rPr>
        <w:t>死刑制度の威嚇力は犯罪抑止に効果的だと考えられる。</w:t>
      </w:r>
    </w:p>
    <w:p w:rsidR="00395BEE" w:rsidRDefault="00395BEE" w:rsidP="00395BEE">
      <w:pPr>
        <w:pStyle w:val="a7"/>
        <w:numPr>
          <w:ilvl w:val="0"/>
          <w:numId w:val="4"/>
        </w:numPr>
        <w:ind w:leftChars="0"/>
      </w:pPr>
      <w:r>
        <w:rPr>
          <w:rFonts w:hint="eastAsia"/>
        </w:rPr>
        <w:t>人を殺したことに関しては自らの命をもって罪を償うべきである。</w:t>
      </w:r>
    </w:p>
    <w:p w:rsidR="001D6926" w:rsidRDefault="00395BEE" w:rsidP="00F62CA0">
      <w:pPr>
        <w:pStyle w:val="a7"/>
        <w:numPr>
          <w:ilvl w:val="0"/>
          <w:numId w:val="4"/>
        </w:numPr>
        <w:ind w:leftChars="0"/>
      </w:pPr>
      <w:r>
        <w:rPr>
          <w:rFonts w:hint="eastAsia"/>
        </w:rPr>
        <w:t>凶悪犯の再犯の可能性を永久に排除する必要がある。</w:t>
      </w:r>
    </w:p>
    <w:p w:rsidR="001F429C" w:rsidRDefault="001F429C" w:rsidP="001F429C"/>
    <w:p w:rsidR="001F429C" w:rsidRPr="00454EB2" w:rsidRDefault="001F429C" w:rsidP="001F429C">
      <w:pPr>
        <w:rPr>
          <w:rFonts w:hint="eastAsia"/>
        </w:rPr>
      </w:pPr>
    </w:p>
    <w:p w:rsidR="003A0187" w:rsidRPr="00DF78C9" w:rsidRDefault="0043764F" w:rsidP="00DF78C9">
      <w:pPr>
        <w:rPr>
          <w:sz w:val="28"/>
          <w:szCs w:val="28"/>
        </w:rPr>
      </w:pPr>
      <w:r>
        <w:rPr>
          <w:rFonts w:hint="eastAsia"/>
          <w:sz w:val="28"/>
          <w:szCs w:val="28"/>
        </w:rPr>
        <w:lastRenderedPageBreak/>
        <w:t>内閣府の</w:t>
      </w:r>
      <w:r w:rsidR="00DF78C9">
        <w:rPr>
          <w:rFonts w:hint="eastAsia"/>
          <w:sz w:val="28"/>
          <w:szCs w:val="28"/>
        </w:rPr>
        <w:t>世論調査</w:t>
      </w:r>
      <w:r w:rsidR="00EF461D">
        <w:rPr>
          <w:rFonts w:hint="eastAsia"/>
          <w:sz w:val="28"/>
          <w:szCs w:val="28"/>
        </w:rPr>
        <w:t>（2014</w:t>
      </w:r>
      <w:r w:rsidR="00EF461D">
        <w:rPr>
          <w:sz w:val="28"/>
          <w:szCs w:val="28"/>
        </w:rPr>
        <w:t>年</w:t>
      </w:r>
      <w:r w:rsidR="00EF461D">
        <w:rPr>
          <w:rFonts w:hint="eastAsia"/>
          <w:sz w:val="28"/>
          <w:szCs w:val="28"/>
        </w:rPr>
        <w:t>）</w:t>
      </w:r>
    </w:p>
    <w:tbl>
      <w:tblPr>
        <w:tblW w:w="3810" w:type="dxa"/>
        <w:tblCellSpacing w:w="0" w:type="dxa"/>
        <w:tblCellMar>
          <w:left w:w="0" w:type="dxa"/>
          <w:right w:w="0" w:type="dxa"/>
        </w:tblCellMar>
        <w:tblLook w:val="04A0" w:firstRow="1" w:lastRow="0" w:firstColumn="1" w:lastColumn="0" w:noHBand="0" w:noVBand="1"/>
      </w:tblPr>
      <w:tblGrid>
        <w:gridCol w:w="6"/>
        <w:gridCol w:w="3804"/>
      </w:tblGrid>
      <w:tr w:rsidR="003A0187" w:rsidRPr="003A0187" w:rsidTr="003A0187">
        <w:trPr>
          <w:tblCellSpacing w:w="0" w:type="dxa"/>
        </w:trPr>
        <w:tc>
          <w:tcPr>
            <w:tcW w:w="0" w:type="auto"/>
            <w:noWrap/>
            <w:vAlign w:val="center"/>
            <w:hideMark/>
          </w:tcPr>
          <w:p w:rsidR="003A0187" w:rsidRPr="003A0187" w:rsidRDefault="003A0187" w:rsidP="003A0187">
            <w:pPr>
              <w:widowControl/>
              <w:shd w:val="clear" w:color="auto" w:fill="FFFFFF"/>
              <w:spacing w:before="225" w:after="100" w:afterAutospacing="1"/>
              <w:jc w:val="center"/>
              <w:rPr>
                <w:rFonts w:ascii="ＭＳ Ｐゴシック" w:eastAsia="ＭＳ Ｐゴシック" w:hAnsi="ＭＳ Ｐゴシック" w:cs="ＭＳ Ｐゴシック"/>
                <w:kern w:val="0"/>
                <w:sz w:val="19"/>
                <w:szCs w:val="19"/>
              </w:rPr>
            </w:pPr>
          </w:p>
        </w:tc>
        <w:tc>
          <w:tcPr>
            <w:tcW w:w="5000" w:type="pct"/>
            <w:tcBorders>
              <w:top w:val="nil"/>
              <w:left w:val="nil"/>
              <w:bottom w:val="nil"/>
              <w:right w:val="nil"/>
            </w:tcBorders>
            <w:vAlign w:val="center"/>
            <w:hideMark/>
          </w:tcPr>
          <w:p w:rsidR="003A0187" w:rsidRPr="003A0187" w:rsidRDefault="003A0187" w:rsidP="003A0187">
            <w:pPr>
              <w:widowControl/>
              <w:jc w:val="left"/>
              <w:rPr>
                <w:rFonts w:ascii="Times New Roman" w:eastAsia="Times New Roman" w:hAnsi="Times New Roman" w:cs="Times New Roman"/>
                <w:kern w:val="0"/>
                <w:sz w:val="20"/>
                <w:szCs w:val="20"/>
              </w:rPr>
            </w:pPr>
          </w:p>
        </w:tc>
      </w:tr>
    </w:tbl>
    <w:p w:rsidR="000442AD" w:rsidRPr="002D5B90" w:rsidRDefault="0043764F" w:rsidP="00F62CA0">
      <w:pPr>
        <w:rPr>
          <w:sz w:val="24"/>
          <w:szCs w:val="24"/>
        </w:rPr>
      </w:pPr>
      <w:r w:rsidRPr="002D5B90">
        <w:rPr>
          <w:rFonts w:hint="eastAsia"/>
          <w:sz w:val="24"/>
          <w:szCs w:val="24"/>
        </w:rPr>
        <w:t>死刑制度の存廃</w:t>
      </w:r>
      <w:r w:rsidR="002D5B90" w:rsidRPr="002D5B90">
        <w:rPr>
          <w:rFonts w:hint="eastAsia"/>
          <w:sz w:val="24"/>
          <w:szCs w:val="24"/>
        </w:rPr>
        <w:t>（総数1826人）</w:t>
      </w:r>
    </w:p>
    <w:p w:rsidR="0043764F" w:rsidRDefault="002D5B90" w:rsidP="00F62CA0">
      <w:pPr>
        <w:rPr>
          <w:szCs w:val="21"/>
        </w:rPr>
      </w:pPr>
      <w:r>
        <w:rPr>
          <w:noProof/>
        </w:rPr>
        <w:drawing>
          <wp:inline distT="0" distB="0" distL="0" distR="0" wp14:anchorId="058226B6" wp14:editId="538D31F7">
            <wp:extent cx="5400040" cy="1927225"/>
            <wp:effectExtent l="0" t="0" r="10160" b="15875"/>
            <wp:docPr id="1" name="グラフ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43EB14-3FC0-4ACD-8514-01731A6A55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6A02" w:rsidRDefault="004F6A02" w:rsidP="00F62CA0">
      <w:pPr>
        <w:rPr>
          <w:rFonts w:hint="eastAsia"/>
          <w:szCs w:val="21"/>
        </w:rPr>
      </w:pPr>
    </w:p>
    <w:p w:rsidR="002D5B90" w:rsidRDefault="002D5B90" w:rsidP="00F62CA0">
      <w:pPr>
        <w:rPr>
          <w:sz w:val="24"/>
          <w:szCs w:val="24"/>
        </w:rPr>
      </w:pPr>
      <w:r w:rsidRPr="002D5B90">
        <w:rPr>
          <w:rFonts w:hint="eastAsia"/>
          <w:sz w:val="24"/>
          <w:szCs w:val="24"/>
        </w:rPr>
        <w:t>死刑制度を廃止する理由</w:t>
      </w:r>
      <w:r w:rsidR="00686C1B">
        <w:rPr>
          <w:rFonts w:hint="eastAsia"/>
          <w:sz w:val="24"/>
          <w:szCs w:val="24"/>
        </w:rPr>
        <w:t>（総数178人）</w:t>
      </w:r>
    </w:p>
    <w:p w:rsidR="002D5B90" w:rsidRPr="002D5B90" w:rsidRDefault="002D5B90" w:rsidP="00F62CA0">
      <w:pPr>
        <w:rPr>
          <w:szCs w:val="21"/>
        </w:rPr>
      </w:pPr>
      <w:r>
        <w:rPr>
          <w:rFonts w:hint="eastAsia"/>
          <w:szCs w:val="21"/>
        </w:rPr>
        <w:t>（死刑制度について「死刑は廃止すべきである」と答えた者に、複数回答）</w:t>
      </w:r>
    </w:p>
    <w:p w:rsidR="004D59D0" w:rsidRDefault="004D59D0" w:rsidP="00F62CA0">
      <w:pPr>
        <w:rPr>
          <w:szCs w:val="21"/>
        </w:rPr>
      </w:pPr>
      <w:r>
        <w:rPr>
          <w:noProof/>
        </w:rPr>
        <w:drawing>
          <wp:inline distT="0" distB="0" distL="0" distR="0" wp14:anchorId="13D98397" wp14:editId="214446C1">
            <wp:extent cx="5227320" cy="3139440"/>
            <wp:effectExtent l="0" t="0" r="11430" b="3810"/>
            <wp:docPr id="4" name="グラフ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0F8A3D-6371-4282-9685-44AE9697D5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4EB2" w:rsidRDefault="00454EB2" w:rsidP="00F62CA0">
      <w:pPr>
        <w:rPr>
          <w:rFonts w:hint="eastAsia"/>
          <w:szCs w:val="21"/>
        </w:rPr>
      </w:pPr>
    </w:p>
    <w:p w:rsidR="004D59D0" w:rsidRDefault="004D59D0" w:rsidP="00F62CA0">
      <w:pPr>
        <w:rPr>
          <w:sz w:val="24"/>
          <w:szCs w:val="24"/>
        </w:rPr>
      </w:pPr>
      <w:r>
        <w:rPr>
          <w:rFonts w:hint="eastAsia"/>
          <w:sz w:val="24"/>
          <w:szCs w:val="24"/>
        </w:rPr>
        <w:t>死刑を存置する理由</w:t>
      </w:r>
      <w:r w:rsidR="001F429C">
        <w:rPr>
          <w:rFonts w:hint="eastAsia"/>
          <w:sz w:val="24"/>
          <w:szCs w:val="24"/>
        </w:rPr>
        <w:t>（総数1467人）</w:t>
      </w:r>
    </w:p>
    <w:p w:rsidR="004D59D0" w:rsidRDefault="004D59D0" w:rsidP="00F62CA0">
      <w:pPr>
        <w:rPr>
          <w:szCs w:val="21"/>
        </w:rPr>
      </w:pPr>
      <w:r>
        <w:rPr>
          <w:rFonts w:hint="eastAsia"/>
          <w:szCs w:val="21"/>
        </w:rPr>
        <w:t>（死刑制度について</w:t>
      </w:r>
      <w:r w:rsidR="00BA7958">
        <w:rPr>
          <w:rFonts w:hint="eastAsia"/>
          <w:szCs w:val="21"/>
        </w:rPr>
        <w:t>「死刑もやむを得ない」と答えた者に、複数回答</w:t>
      </w:r>
      <w:r>
        <w:rPr>
          <w:rFonts w:hint="eastAsia"/>
          <w:szCs w:val="21"/>
        </w:rPr>
        <w:t>）</w:t>
      </w:r>
    </w:p>
    <w:p w:rsidR="00BA7958" w:rsidRDefault="0057464E" w:rsidP="00F62CA0">
      <w:pPr>
        <w:rPr>
          <w:szCs w:val="21"/>
        </w:rPr>
      </w:pPr>
      <w:r>
        <w:rPr>
          <w:noProof/>
        </w:rPr>
        <w:lastRenderedPageBreak/>
        <w:drawing>
          <wp:inline distT="0" distB="0" distL="0" distR="0" wp14:anchorId="7965260C" wp14:editId="7A1DCE3A">
            <wp:extent cx="5242560" cy="2400300"/>
            <wp:effectExtent l="0" t="0" r="15240" b="0"/>
            <wp:docPr id="5" name="グラフ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7B2F59-EAC0-4615-880D-574CA8CBB7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5FCF" w:rsidRPr="004D59D0" w:rsidRDefault="00BC5FCF" w:rsidP="00F62CA0">
      <w:pPr>
        <w:rPr>
          <w:rFonts w:hint="eastAsia"/>
          <w:szCs w:val="21"/>
        </w:rPr>
      </w:pPr>
    </w:p>
    <w:p w:rsidR="00DF5B2A" w:rsidRDefault="00DF5B2A" w:rsidP="00F62CA0">
      <w:pPr>
        <w:rPr>
          <w:sz w:val="28"/>
          <w:szCs w:val="28"/>
        </w:rPr>
      </w:pPr>
      <w:r>
        <w:rPr>
          <w:rFonts w:hint="eastAsia"/>
          <w:sz w:val="28"/>
          <w:szCs w:val="28"/>
        </w:rPr>
        <w:t>私見</w:t>
      </w:r>
    </w:p>
    <w:p w:rsidR="001D6926" w:rsidRDefault="001D6926" w:rsidP="001D6926">
      <w:pPr>
        <w:ind w:firstLineChars="100" w:firstLine="210"/>
      </w:pPr>
      <w:r>
        <w:rPr>
          <w:rFonts w:hint="eastAsia"/>
        </w:rPr>
        <w:t>私は死刑制度に反対である。</w:t>
      </w:r>
    </w:p>
    <w:p w:rsidR="001D6926" w:rsidRDefault="001D6926" w:rsidP="001D6926">
      <w:pPr>
        <w:ind w:firstLineChars="100" w:firstLine="210"/>
      </w:pPr>
      <w:r>
        <w:rPr>
          <w:rFonts w:hint="eastAsia"/>
        </w:rPr>
        <w:t>現在、死刑の手段としては絞首刑が用いられており残虐ではないとされている。しかし、死刑執行後三十分ほど死刑囚を吊るしたままの状態にしておくことは、火あぶりやはりつけ、さらし首と同程度の残虐性があり、人道的な面からも問題である。また、執行を当日の朝知らせることは、死刑囚の精神にとって残酷だと言えるだろう。</w:t>
      </w:r>
    </w:p>
    <w:p w:rsidR="001D6926" w:rsidRDefault="001D6926" w:rsidP="001D6926">
      <w:pPr>
        <w:ind w:firstLineChars="100" w:firstLine="210"/>
      </w:pPr>
      <w:r>
        <w:rPr>
          <w:rFonts w:hint="eastAsia"/>
        </w:rPr>
        <w:t>次に、死刑制度が凶悪な犯罪の発生を抑止しているという意見が想定されるが、それに対して肯定的なデータと否定的なデータが混在しており証明することはできない。むしろ、死刑になりたいと事件を起こす者もいる。また、加害者に対して死刑が適用されることを望まない被害者遺族もいる。そのため、死刑制度が被害者遺族の報復感情を満たすための適した方法であるとは言いにくい。</w:t>
      </w:r>
    </w:p>
    <w:p w:rsidR="001D6926" w:rsidRDefault="001D6926" w:rsidP="001D6926">
      <w:pPr>
        <w:ind w:firstLineChars="100" w:firstLine="210"/>
      </w:pPr>
      <w:r>
        <w:t>しかし、単に死刑制度を廃止するだけでは十分ではない。懲役刑や無期刑は加害者が出所する可能性があり、社会的に不安が強まる。</w:t>
      </w:r>
      <w:r>
        <w:rPr>
          <w:rFonts w:hint="eastAsia"/>
        </w:rPr>
        <w:t>よって、死刑制度のかわりに無期刑と違い仮釈放のない絶対的終身刑を導入するべきである。</w:t>
      </w:r>
    </w:p>
    <w:p w:rsidR="001D6926" w:rsidRDefault="001D6926" w:rsidP="00F62CA0">
      <w:pPr>
        <w:rPr>
          <w:szCs w:val="21"/>
        </w:rPr>
      </w:pPr>
      <w:r>
        <w:rPr>
          <w:rFonts w:hint="eastAsia"/>
          <w:szCs w:val="21"/>
        </w:rPr>
        <w:t xml:space="preserve">　　　　　　　　　　　　　　　　　　　　　　　　　　　　　　　　　　　　　　横井</w:t>
      </w:r>
    </w:p>
    <w:p w:rsidR="001D6926" w:rsidRDefault="001D6926" w:rsidP="00F62CA0">
      <w:pPr>
        <w:rPr>
          <w:szCs w:val="21"/>
        </w:rPr>
      </w:pPr>
    </w:p>
    <w:p w:rsidR="00D0255A" w:rsidRDefault="00D0255A" w:rsidP="00395BEE">
      <w:pPr>
        <w:ind w:firstLineChars="100" w:firstLine="210"/>
      </w:pPr>
      <w:r>
        <w:rPr>
          <w:rFonts w:hint="eastAsia"/>
        </w:rPr>
        <w:t>私は死刑制度に賛成である。理由としては、まず死刑の抑止力、執行の効果がある程度認められると考えるからである。死刑という制度の存在は、そのインパクトから正常な一般人に対する抑止力としては十分な効力を発揮すると思われる。万が一、死を恐れない、逆に死を望んでまで凶悪犯罪を起こすような人物が現れた場合にも死刑によって再犯の可能性を永久に排除することができるため十分な効果があるといえるだろう。施設費等の面から見ても終身刑を適用するより費用を抑えることができると思う。また国民感情として、現在の日本においては死刑存置を肯定しているわけだから死刑制度の廃止はまだ社会的現状にそ</w:t>
      </w:r>
      <w:r>
        <w:rPr>
          <w:rFonts w:hint="eastAsia"/>
        </w:rPr>
        <w:lastRenderedPageBreak/>
        <w:t>ぐったものではないと思う。</w:t>
      </w:r>
    </w:p>
    <w:p w:rsidR="00D0255A" w:rsidRPr="00BA6C1D" w:rsidRDefault="00D0255A" w:rsidP="00D0255A">
      <w:r>
        <w:rPr>
          <w:rFonts w:hint="eastAsia"/>
        </w:rPr>
        <w:t xml:space="preserve">　死刑制度のデメリットである冤罪の可能性についてもこれだけで死刑は直ちに廃止すべきであるという決定的な根拠にはならない。誤判が許されるものではないのは死刑に限られたことではなく、その判断の取り返しのつかないことに変わりない。たとえ死刑の代わりに終身刑を採用したところで冤罪被害者の精神的苦痛は計り知れないものであることは明らかである。こういった理由から、私は死刑制度の存置に賛成である。</w:t>
      </w:r>
    </w:p>
    <w:p w:rsidR="001D6926" w:rsidRDefault="00395BEE" w:rsidP="00F62CA0">
      <w:pPr>
        <w:rPr>
          <w:szCs w:val="21"/>
        </w:rPr>
      </w:pPr>
      <w:r>
        <w:rPr>
          <w:rFonts w:hint="eastAsia"/>
          <w:szCs w:val="21"/>
        </w:rPr>
        <w:t xml:space="preserve">　　　　　　　　　　　　　　　　　　　　　　　　　　　　　　　　　　　　　　若山</w:t>
      </w:r>
    </w:p>
    <w:p w:rsidR="00EF461D" w:rsidRDefault="00EF461D" w:rsidP="00F62CA0">
      <w:pPr>
        <w:rPr>
          <w:szCs w:val="21"/>
        </w:rPr>
      </w:pPr>
    </w:p>
    <w:p w:rsidR="00EF461D" w:rsidRDefault="00EF461D" w:rsidP="00EF461D">
      <w:pPr>
        <w:ind w:firstLineChars="100" w:firstLine="210"/>
        <w:rPr>
          <w:szCs w:val="21"/>
        </w:rPr>
      </w:pPr>
      <w:r>
        <w:rPr>
          <w:rFonts w:hint="eastAsia"/>
          <w:szCs w:val="21"/>
        </w:rPr>
        <w:t>私は死刑制度に</w:t>
      </w:r>
      <w:r>
        <w:rPr>
          <w:szCs w:val="21"/>
        </w:rPr>
        <w:t>賛成だ。なぜなら</w:t>
      </w:r>
      <w:r>
        <w:rPr>
          <w:rFonts w:hint="eastAsia"/>
          <w:szCs w:val="21"/>
        </w:rPr>
        <w:t>日本に</w:t>
      </w:r>
      <w:r>
        <w:rPr>
          <w:szCs w:val="21"/>
        </w:rPr>
        <w:t>おいて死刑の次に重いとされ</w:t>
      </w:r>
      <w:r>
        <w:rPr>
          <w:rFonts w:hint="eastAsia"/>
          <w:szCs w:val="21"/>
        </w:rPr>
        <w:t>る</w:t>
      </w:r>
      <w:r>
        <w:rPr>
          <w:szCs w:val="21"/>
        </w:rPr>
        <w:t>刑罰は無期懲役であるが、これは終身刑とは</w:t>
      </w:r>
      <w:r w:rsidR="00454EB2">
        <w:rPr>
          <w:szCs w:val="21"/>
        </w:rPr>
        <w:t>異な</w:t>
      </w:r>
      <w:r w:rsidR="00454EB2">
        <w:rPr>
          <w:rFonts w:hint="eastAsia"/>
          <w:szCs w:val="21"/>
        </w:rPr>
        <w:t>って</w:t>
      </w:r>
      <w:r>
        <w:rPr>
          <w:szCs w:val="21"/>
        </w:rPr>
        <w:t>刑期が</w:t>
      </w:r>
      <w:r>
        <w:rPr>
          <w:rFonts w:hint="eastAsia"/>
          <w:szCs w:val="21"/>
        </w:rPr>
        <w:t>確定していない</w:t>
      </w:r>
      <w:r>
        <w:rPr>
          <w:szCs w:val="21"/>
        </w:rPr>
        <w:t>だけであり、刑法２８</w:t>
      </w:r>
      <w:r>
        <w:rPr>
          <w:rFonts w:hint="eastAsia"/>
          <w:szCs w:val="21"/>
        </w:rPr>
        <w:t>条では「</w:t>
      </w:r>
      <w:r w:rsidR="00631B38">
        <w:rPr>
          <w:rFonts w:hint="eastAsia"/>
          <w:szCs w:val="21"/>
        </w:rPr>
        <w:t>懲役</w:t>
      </w:r>
      <w:r w:rsidR="00631B38">
        <w:rPr>
          <w:szCs w:val="21"/>
        </w:rPr>
        <w:t>又は禁固に処せられた者に改悛の情があるときは、有期刑についてはその刑期の三分の一を、</w:t>
      </w:r>
      <w:r w:rsidR="00631B38">
        <w:rPr>
          <w:rFonts w:hint="eastAsia"/>
          <w:szCs w:val="21"/>
        </w:rPr>
        <w:t>無期刑に</w:t>
      </w:r>
      <w:r w:rsidR="00631B38">
        <w:rPr>
          <w:szCs w:val="21"/>
        </w:rPr>
        <w:t>ついては十年を経過した後、行政官庁の処分によって仮に釈放することができる。</w:t>
      </w:r>
      <w:r>
        <w:rPr>
          <w:rFonts w:hint="eastAsia"/>
          <w:szCs w:val="21"/>
        </w:rPr>
        <w:t>」</w:t>
      </w:r>
      <w:r w:rsidR="00454EB2">
        <w:rPr>
          <w:rFonts w:hint="eastAsia"/>
          <w:szCs w:val="21"/>
        </w:rPr>
        <w:t>と</w:t>
      </w:r>
      <w:r w:rsidR="00454EB2">
        <w:rPr>
          <w:szCs w:val="21"/>
        </w:rPr>
        <w:t>規定されており、再犯のおそれがないと判断された場合は</w:t>
      </w:r>
      <w:r w:rsidR="00454EB2">
        <w:rPr>
          <w:rFonts w:hint="eastAsia"/>
          <w:szCs w:val="21"/>
        </w:rPr>
        <w:t>元凶悪犯が社会に出る</w:t>
      </w:r>
      <w:r w:rsidR="00454EB2">
        <w:rPr>
          <w:szCs w:val="21"/>
        </w:rPr>
        <w:t>可能性が十分にあるからだ。</w:t>
      </w:r>
      <w:r w:rsidR="00454EB2">
        <w:rPr>
          <w:rFonts w:hint="eastAsia"/>
          <w:szCs w:val="21"/>
        </w:rPr>
        <w:t>もちろん</w:t>
      </w:r>
      <w:r w:rsidR="00454EB2">
        <w:rPr>
          <w:szCs w:val="21"/>
        </w:rPr>
        <w:t>日本には</w:t>
      </w:r>
      <w:r w:rsidR="00454EB2">
        <w:rPr>
          <w:rFonts w:hint="eastAsia"/>
          <w:szCs w:val="21"/>
        </w:rPr>
        <w:t>終身刑は</w:t>
      </w:r>
      <w:r w:rsidR="00454EB2">
        <w:rPr>
          <w:szCs w:val="21"/>
        </w:rPr>
        <w:t>存在しない。死刑制度を</w:t>
      </w:r>
      <w:r w:rsidR="00454EB2">
        <w:rPr>
          <w:rFonts w:hint="eastAsia"/>
          <w:szCs w:val="21"/>
        </w:rPr>
        <w:t>廃止し</w:t>
      </w:r>
      <w:r w:rsidR="00454EB2">
        <w:rPr>
          <w:szCs w:val="21"/>
        </w:rPr>
        <w:t>、終身刑を設ければいいといった考えを持つ者もいるが、２０１４年の世論調査で</w:t>
      </w:r>
      <w:r w:rsidR="00454EB2">
        <w:rPr>
          <w:rFonts w:hint="eastAsia"/>
          <w:szCs w:val="21"/>
        </w:rPr>
        <w:t>「死刑も</w:t>
      </w:r>
      <w:r w:rsidR="00454EB2">
        <w:rPr>
          <w:szCs w:val="21"/>
        </w:rPr>
        <w:t>やむを得ない</w:t>
      </w:r>
      <w:r w:rsidR="00454EB2">
        <w:rPr>
          <w:rFonts w:hint="eastAsia"/>
          <w:szCs w:val="21"/>
        </w:rPr>
        <w:t>」</w:t>
      </w:r>
      <w:r w:rsidR="0086047B">
        <w:rPr>
          <w:rFonts w:hint="eastAsia"/>
          <w:szCs w:val="21"/>
        </w:rPr>
        <w:t>と</w:t>
      </w:r>
      <w:r w:rsidR="0086047B">
        <w:rPr>
          <w:szCs w:val="21"/>
        </w:rPr>
        <w:t>回答した者の割合は８０％を超え</w:t>
      </w:r>
      <w:r w:rsidR="0086047B">
        <w:rPr>
          <w:rFonts w:hint="eastAsia"/>
          <w:szCs w:val="21"/>
        </w:rPr>
        <w:t>る</w:t>
      </w:r>
      <w:r w:rsidR="0086047B">
        <w:rPr>
          <w:szCs w:val="21"/>
        </w:rPr>
        <w:t>。</w:t>
      </w:r>
      <w:r w:rsidR="0086047B">
        <w:rPr>
          <w:rFonts w:hint="eastAsia"/>
          <w:szCs w:val="21"/>
        </w:rPr>
        <w:t>それに</w:t>
      </w:r>
      <w:r w:rsidR="0086047B">
        <w:rPr>
          <w:szCs w:val="21"/>
        </w:rPr>
        <w:t>死刑制度があることで</w:t>
      </w:r>
      <w:r w:rsidR="0086047B">
        <w:rPr>
          <w:rFonts w:hint="eastAsia"/>
          <w:szCs w:val="21"/>
        </w:rPr>
        <w:t>凶悪犯罪の</w:t>
      </w:r>
      <w:r w:rsidR="0086047B">
        <w:rPr>
          <w:szCs w:val="21"/>
        </w:rPr>
        <w:t>抑止にもなっていると私は思う。大多数の者が</w:t>
      </w:r>
      <w:r w:rsidR="004F6A02">
        <w:rPr>
          <w:rFonts w:hint="eastAsia"/>
          <w:szCs w:val="21"/>
        </w:rPr>
        <w:t>死を</w:t>
      </w:r>
      <w:r w:rsidR="004F6A02">
        <w:rPr>
          <w:szCs w:val="21"/>
        </w:rPr>
        <w:t>恐れており、死刑制度を廃止すれば、凶悪犯罪を犯したとしても、死ぬことはないと考える者が増加する</w:t>
      </w:r>
      <w:r w:rsidR="004F6A02">
        <w:rPr>
          <w:rFonts w:hint="eastAsia"/>
          <w:szCs w:val="21"/>
        </w:rPr>
        <w:t>可能性がある</w:t>
      </w:r>
      <w:r w:rsidR="004F6A02">
        <w:rPr>
          <w:szCs w:val="21"/>
        </w:rPr>
        <w:t>。死刑は</w:t>
      </w:r>
      <w:r w:rsidR="004F6A02">
        <w:rPr>
          <w:rFonts w:hint="eastAsia"/>
          <w:szCs w:val="21"/>
        </w:rPr>
        <w:t>国際的にも</w:t>
      </w:r>
      <w:r w:rsidR="004F6A02">
        <w:rPr>
          <w:szCs w:val="21"/>
        </w:rPr>
        <w:t>廃止が</w:t>
      </w:r>
      <w:r w:rsidR="004F6A02">
        <w:rPr>
          <w:rFonts w:hint="eastAsia"/>
          <w:szCs w:val="21"/>
        </w:rPr>
        <w:t>すすめられているが、</w:t>
      </w:r>
      <w:r w:rsidR="004F6A02">
        <w:rPr>
          <w:szCs w:val="21"/>
        </w:rPr>
        <w:t>凶悪犯罪がなくならない限り廃止に</w:t>
      </w:r>
      <w:r w:rsidR="004420A7">
        <w:rPr>
          <w:rFonts w:hint="eastAsia"/>
          <w:szCs w:val="21"/>
        </w:rPr>
        <w:t>は</w:t>
      </w:r>
      <w:r w:rsidR="004420A7">
        <w:rPr>
          <w:szCs w:val="21"/>
        </w:rPr>
        <w:t>ならないだろう</w:t>
      </w:r>
      <w:bookmarkStart w:id="0" w:name="_GoBack"/>
      <w:bookmarkEnd w:id="0"/>
      <w:r w:rsidR="004F6A02">
        <w:rPr>
          <w:szCs w:val="21"/>
        </w:rPr>
        <w:t>。</w:t>
      </w:r>
    </w:p>
    <w:p w:rsidR="004F6A02" w:rsidRDefault="00C24C4F" w:rsidP="00EF461D">
      <w:pPr>
        <w:ind w:firstLineChars="100" w:firstLine="210"/>
        <w:rPr>
          <w:szCs w:val="21"/>
        </w:rPr>
      </w:pPr>
      <w:r>
        <w:rPr>
          <w:rFonts w:hint="eastAsia"/>
          <w:szCs w:val="21"/>
        </w:rPr>
        <w:t xml:space="preserve">　</w:t>
      </w:r>
      <w:r>
        <w:rPr>
          <w:szCs w:val="21"/>
        </w:rPr>
        <w:t xml:space="preserve">　　　　　　　　　　　　　　　　　　　　　　　　　　　　　　　　　　</w:t>
      </w:r>
      <w:r>
        <w:rPr>
          <w:rFonts w:hint="eastAsia"/>
          <w:szCs w:val="21"/>
        </w:rPr>
        <w:t xml:space="preserve">　</w:t>
      </w:r>
      <w:r>
        <w:rPr>
          <w:szCs w:val="21"/>
        </w:rPr>
        <w:t xml:space="preserve">　武田</w:t>
      </w:r>
    </w:p>
    <w:p w:rsidR="00C24C4F" w:rsidRDefault="00C24C4F" w:rsidP="00EF461D">
      <w:pPr>
        <w:ind w:firstLineChars="100" w:firstLine="210"/>
        <w:rPr>
          <w:rFonts w:hint="eastAsia"/>
          <w:szCs w:val="21"/>
        </w:rPr>
      </w:pPr>
    </w:p>
    <w:p w:rsidR="004F6A02" w:rsidRDefault="004F6A02" w:rsidP="00EF461D">
      <w:pPr>
        <w:ind w:firstLineChars="100" w:firstLine="210"/>
        <w:rPr>
          <w:szCs w:val="21"/>
        </w:rPr>
      </w:pPr>
      <w:r>
        <w:rPr>
          <w:rFonts w:hint="eastAsia"/>
          <w:szCs w:val="21"/>
        </w:rPr>
        <w:t>＜参考文献＞</w:t>
      </w:r>
    </w:p>
    <w:p w:rsidR="0036441F" w:rsidRDefault="004F6A02" w:rsidP="0036441F">
      <w:pPr>
        <w:ind w:firstLineChars="100" w:firstLine="210"/>
        <w:rPr>
          <w:rFonts w:hint="eastAsia"/>
          <w:szCs w:val="21"/>
        </w:rPr>
      </w:pPr>
      <w:r>
        <w:rPr>
          <w:rFonts w:hint="eastAsia"/>
          <w:szCs w:val="21"/>
        </w:rPr>
        <w:t>ベーシック</w:t>
      </w:r>
      <w:r>
        <w:rPr>
          <w:szCs w:val="21"/>
        </w:rPr>
        <w:t>演習　テキスト＆マテリアルズ　第５講</w:t>
      </w:r>
    </w:p>
    <w:p w:rsidR="0036441F" w:rsidRDefault="0036441F" w:rsidP="00EF461D">
      <w:pPr>
        <w:ind w:firstLineChars="100" w:firstLine="210"/>
        <w:rPr>
          <w:rFonts w:hint="eastAsia"/>
          <w:szCs w:val="21"/>
        </w:rPr>
      </w:pPr>
      <w:r>
        <w:rPr>
          <w:rFonts w:hint="eastAsia"/>
          <w:szCs w:val="21"/>
        </w:rPr>
        <w:t>日本弁護士</w:t>
      </w:r>
      <w:r>
        <w:rPr>
          <w:szCs w:val="21"/>
        </w:rPr>
        <w:t>連合会　『</w:t>
      </w:r>
      <w:r>
        <w:rPr>
          <w:rFonts w:hint="eastAsia"/>
          <w:szCs w:val="21"/>
        </w:rPr>
        <w:t>死刑制度に</w:t>
      </w:r>
      <w:r>
        <w:rPr>
          <w:szCs w:val="21"/>
        </w:rPr>
        <w:t>ついてもっと議論してみましょう』</w:t>
      </w:r>
      <w:r>
        <w:rPr>
          <w:rFonts w:hint="eastAsia"/>
          <w:szCs w:val="21"/>
        </w:rPr>
        <w:t>2014</w:t>
      </w:r>
      <w:r>
        <w:rPr>
          <w:szCs w:val="21"/>
        </w:rPr>
        <w:t>年</w:t>
      </w:r>
    </w:p>
    <w:p w:rsidR="004F6A02" w:rsidRDefault="004F6A02" w:rsidP="00EF461D">
      <w:pPr>
        <w:ind w:firstLineChars="100" w:firstLine="210"/>
        <w:rPr>
          <w:szCs w:val="21"/>
        </w:rPr>
      </w:pPr>
      <w:r>
        <w:rPr>
          <w:rFonts w:hint="eastAsia"/>
          <w:szCs w:val="21"/>
        </w:rPr>
        <w:t>刑罰の</w:t>
      </w:r>
      <w:r>
        <w:rPr>
          <w:szCs w:val="21"/>
        </w:rPr>
        <w:t>種類と刑罰論</w:t>
      </w:r>
    </w:p>
    <w:p w:rsidR="004F6A02" w:rsidRDefault="004F6A02" w:rsidP="00EF461D">
      <w:pPr>
        <w:ind w:firstLineChars="100" w:firstLine="210"/>
        <w:rPr>
          <w:szCs w:val="21"/>
        </w:rPr>
      </w:pPr>
      <w:hyperlink r:id="rId11" w:history="1">
        <w:r w:rsidRPr="00FE350C">
          <w:rPr>
            <w:rStyle w:val="a8"/>
            <w:szCs w:val="21"/>
          </w:rPr>
          <w:t>http://www.geocities.co.jp/CollegeLife-Club/3376/shounenhou/0c.html</w:t>
        </w:r>
      </w:hyperlink>
    </w:p>
    <w:p w:rsidR="004F6A02" w:rsidRDefault="0036441F" w:rsidP="00EF461D">
      <w:pPr>
        <w:ind w:firstLineChars="100" w:firstLine="210"/>
        <w:rPr>
          <w:szCs w:val="21"/>
        </w:rPr>
      </w:pPr>
      <w:r>
        <w:rPr>
          <w:rFonts w:hint="eastAsia"/>
          <w:szCs w:val="21"/>
        </w:rPr>
        <w:t>内閣府</w:t>
      </w:r>
      <w:r>
        <w:rPr>
          <w:szCs w:val="21"/>
        </w:rPr>
        <w:t xml:space="preserve">　</w:t>
      </w:r>
      <w:r>
        <w:rPr>
          <w:rFonts w:hint="eastAsia"/>
          <w:szCs w:val="21"/>
        </w:rPr>
        <w:t>基本的</w:t>
      </w:r>
      <w:r>
        <w:rPr>
          <w:szCs w:val="21"/>
        </w:rPr>
        <w:t>法制度に関する世論調査</w:t>
      </w:r>
    </w:p>
    <w:p w:rsidR="0036441F" w:rsidRDefault="0036441F" w:rsidP="00EF461D">
      <w:pPr>
        <w:ind w:firstLineChars="100" w:firstLine="210"/>
        <w:rPr>
          <w:szCs w:val="21"/>
        </w:rPr>
      </w:pPr>
      <w:hyperlink r:id="rId12" w:history="1">
        <w:r w:rsidRPr="00FE350C">
          <w:rPr>
            <w:rStyle w:val="a8"/>
            <w:szCs w:val="21"/>
          </w:rPr>
          <w:t>http://survey.gov-online.go.jp/h26/h26-houseido/2-2.html</w:t>
        </w:r>
      </w:hyperlink>
    </w:p>
    <w:p w:rsidR="0036441F" w:rsidRDefault="0036441F" w:rsidP="00EF461D">
      <w:pPr>
        <w:ind w:firstLineChars="100" w:firstLine="210"/>
        <w:rPr>
          <w:szCs w:val="21"/>
        </w:rPr>
      </w:pPr>
      <w:r>
        <w:rPr>
          <w:rFonts w:hint="eastAsia"/>
          <w:szCs w:val="21"/>
        </w:rPr>
        <w:t>法務省：</w:t>
      </w:r>
      <w:r>
        <w:rPr>
          <w:szCs w:val="21"/>
        </w:rPr>
        <w:t>添付資料・議事目録</w:t>
      </w:r>
    </w:p>
    <w:p w:rsidR="0036441F" w:rsidRDefault="0036441F" w:rsidP="00EF461D">
      <w:pPr>
        <w:ind w:firstLineChars="100" w:firstLine="210"/>
        <w:rPr>
          <w:szCs w:val="21"/>
        </w:rPr>
      </w:pPr>
      <w:hyperlink r:id="rId13" w:history="1">
        <w:r w:rsidRPr="00FE350C">
          <w:rPr>
            <w:rStyle w:val="a8"/>
            <w:szCs w:val="21"/>
          </w:rPr>
          <w:t>http://www.moj.go.jp/keiji1/keiji12_00056.html</w:t>
        </w:r>
      </w:hyperlink>
    </w:p>
    <w:p w:rsidR="0036441F" w:rsidRPr="0036441F" w:rsidRDefault="0036441F" w:rsidP="00EF461D">
      <w:pPr>
        <w:ind w:firstLineChars="100" w:firstLine="210"/>
        <w:rPr>
          <w:rFonts w:hint="eastAsia"/>
          <w:szCs w:val="21"/>
        </w:rPr>
      </w:pPr>
    </w:p>
    <w:sectPr w:rsidR="0036441F" w:rsidRPr="0036441F" w:rsidSect="00C24C4F">
      <w:headerReference w:type="default" r:id="rId14"/>
      <w:footerReference w:type="default" r:id="rId15"/>
      <w:headerReference w:type="first" r:id="rId16"/>
      <w:footerReference w:type="first" r:id="rId1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C9" w:rsidRDefault="00DF78C9" w:rsidP="00F62CA0">
      <w:r>
        <w:separator/>
      </w:r>
    </w:p>
  </w:endnote>
  <w:endnote w:type="continuationSeparator" w:id="0">
    <w:p w:rsidR="00DF78C9" w:rsidRDefault="00DF78C9" w:rsidP="00F6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911060"/>
      <w:docPartObj>
        <w:docPartGallery w:val="Page Numbers (Bottom of Page)"/>
        <w:docPartUnique/>
      </w:docPartObj>
    </w:sdtPr>
    <w:sdtEndPr/>
    <w:sdtContent>
      <w:p w:rsidR="0043764F" w:rsidRDefault="0043764F">
        <w:pPr>
          <w:pStyle w:val="a5"/>
          <w:jc w:val="center"/>
        </w:pPr>
        <w:r>
          <w:fldChar w:fldCharType="begin"/>
        </w:r>
        <w:r>
          <w:instrText>PAGE   \* MERGEFORMAT</w:instrText>
        </w:r>
        <w:r>
          <w:fldChar w:fldCharType="separate"/>
        </w:r>
        <w:r w:rsidR="00952202" w:rsidRPr="00952202">
          <w:rPr>
            <w:noProof/>
            <w:lang w:val="ja-JP"/>
          </w:rPr>
          <w:t>2</w:t>
        </w:r>
        <w:r>
          <w:fldChar w:fldCharType="end"/>
        </w:r>
      </w:p>
    </w:sdtContent>
  </w:sdt>
  <w:p w:rsidR="0043764F" w:rsidRDefault="004376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19797"/>
      <w:docPartObj>
        <w:docPartGallery w:val="Page Numbers (Bottom of Page)"/>
        <w:docPartUnique/>
      </w:docPartObj>
    </w:sdtPr>
    <w:sdtContent>
      <w:p w:rsidR="001F429C" w:rsidRDefault="001F429C">
        <w:pPr>
          <w:pStyle w:val="a5"/>
          <w:jc w:val="center"/>
        </w:pPr>
        <w:r>
          <w:fldChar w:fldCharType="begin"/>
        </w:r>
        <w:r>
          <w:instrText>PAGE   \* MERGEFORMAT</w:instrText>
        </w:r>
        <w:r>
          <w:fldChar w:fldCharType="separate"/>
        </w:r>
        <w:r w:rsidR="00952202" w:rsidRPr="00952202">
          <w:rPr>
            <w:noProof/>
            <w:lang w:val="ja-JP"/>
          </w:rPr>
          <w:t>1</w:t>
        </w:r>
        <w:r>
          <w:fldChar w:fldCharType="end"/>
        </w:r>
      </w:p>
    </w:sdtContent>
  </w:sdt>
  <w:p w:rsidR="001F429C" w:rsidRDefault="001F42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C9" w:rsidRDefault="00DF78C9" w:rsidP="00F62CA0">
      <w:r>
        <w:separator/>
      </w:r>
    </w:p>
  </w:footnote>
  <w:footnote w:type="continuationSeparator" w:id="0">
    <w:p w:rsidR="00DF78C9" w:rsidRDefault="00DF78C9" w:rsidP="00F6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4713E2E2DC764DEE92C8D40E81F15317"/>
      </w:placeholder>
      <w:temporary/>
      <w:showingPlcHdr/>
      <w15:appearance w15:val="hidden"/>
    </w:sdtPr>
    <w:sdtContent>
      <w:p w:rsidR="00C24C4F" w:rsidRDefault="00C24C4F">
        <w:pPr>
          <w:pStyle w:val="a3"/>
        </w:pPr>
        <w:r>
          <w:rPr>
            <w:lang w:val="ja-JP"/>
          </w:rPr>
          <w:t>[ここに入力]</w:t>
        </w:r>
      </w:p>
    </w:sdtContent>
  </w:sdt>
  <w:p w:rsidR="00C24C4F" w:rsidRDefault="00C24C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4F" w:rsidRDefault="00C24C4F">
    <w:pPr>
      <w:pStyle w:val="a3"/>
    </w:pPr>
    <w:r>
      <w:rPr>
        <w:rFonts w:hint="eastAsia"/>
      </w:rPr>
      <w:t xml:space="preserve">　</w:t>
    </w:r>
    <w:r>
      <w:t xml:space="preserve">　　　　　　　　　　　　　　　　　　　　　　　　　　　　　</w:t>
    </w:r>
    <w:r w:rsidR="001F429C">
      <w:rPr>
        <w:rFonts w:hint="eastAsia"/>
      </w:rPr>
      <w:t>Ｇ</w:t>
    </w:r>
    <w:r>
      <w:t>プロ</w:t>
    </w:r>
    <w:r w:rsidR="001F429C">
      <w:rPr>
        <w:rFonts w:hint="eastAsia"/>
      </w:rPr>
      <w:t xml:space="preserve">　死刑制度班</w:t>
    </w:r>
  </w:p>
  <w:p w:rsidR="001F429C" w:rsidRPr="001F429C" w:rsidRDefault="001F429C">
    <w:pPr>
      <w:pStyle w:val="a3"/>
      <w:rPr>
        <w:rFonts w:hint="eastAsia"/>
      </w:rPr>
    </w:pPr>
    <w:r>
      <w:rPr>
        <w:rFonts w:hint="eastAsia"/>
      </w:rPr>
      <w:t xml:space="preserve">　</w:t>
    </w:r>
    <w:r>
      <w:t xml:space="preserve">　　　　　　　　　　　　　　　　　　　　　　　　　　　　</w:t>
    </w:r>
    <w:r>
      <w:rPr>
        <w:rFonts w:hint="eastAsia"/>
      </w:rPr>
      <w:t xml:space="preserve">　平成２９</w:t>
    </w:r>
    <w:r>
      <w:t>年７月５日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7653C"/>
    <w:multiLevelType w:val="hybridMultilevel"/>
    <w:tmpl w:val="63E25960"/>
    <w:lvl w:ilvl="0" w:tplc="0409000D">
      <w:start w:val="1"/>
      <w:numFmt w:val="bullet"/>
      <w:lvlText w:val=""/>
      <w:lvlJc w:val="left"/>
      <w:pPr>
        <w:ind w:left="1410" w:hanging="420"/>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start w:val="1"/>
      <w:numFmt w:val="bullet"/>
      <w:lvlText w:val=""/>
      <w:lvlJc w:val="left"/>
      <w:pPr>
        <w:ind w:left="2250" w:hanging="420"/>
      </w:pPr>
      <w:rPr>
        <w:rFonts w:ascii="Wingdings" w:hAnsi="Wingdings" w:hint="default"/>
      </w:rPr>
    </w:lvl>
    <w:lvl w:ilvl="3" w:tplc="04090001">
      <w:start w:val="1"/>
      <w:numFmt w:val="bullet"/>
      <w:lvlText w:val=""/>
      <w:lvlJc w:val="left"/>
      <w:pPr>
        <w:ind w:left="2670" w:hanging="420"/>
      </w:pPr>
      <w:rPr>
        <w:rFonts w:ascii="Wingdings" w:hAnsi="Wingdings" w:hint="default"/>
      </w:rPr>
    </w:lvl>
    <w:lvl w:ilvl="4" w:tplc="0409000B">
      <w:start w:val="1"/>
      <w:numFmt w:val="bullet"/>
      <w:lvlText w:val=""/>
      <w:lvlJc w:val="left"/>
      <w:pPr>
        <w:ind w:left="3090" w:hanging="420"/>
      </w:pPr>
      <w:rPr>
        <w:rFonts w:ascii="Wingdings" w:hAnsi="Wingdings" w:hint="default"/>
      </w:rPr>
    </w:lvl>
    <w:lvl w:ilvl="5" w:tplc="0409000D">
      <w:start w:val="1"/>
      <w:numFmt w:val="bullet"/>
      <w:lvlText w:val=""/>
      <w:lvlJc w:val="left"/>
      <w:pPr>
        <w:ind w:left="3510" w:hanging="420"/>
      </w:pPr>
      <w:rPr>
        <w:rFonts w:ascii="Wingdings" w:hAnsi="Wingdings" w:hint="default"/>
      </w:rPr>
    </w:lvl>
    <w:lvl w:ilvl="6" w:tplc="04090001">
      <w:start w:val="1"/>
      <w:numFmt w:val="bullet"/>
      <w:lvlText w:val=""/>
      <w:lvlJc w:val="left"/>
      <w:pPr>
        <w:ind w:left="3930" w:hanging="420"/>
      </w:pPr>
      <w:rPr>
        <w:rFonts w:ascii="Wingdings" w:hAnsi="Wingdings" w:hint="default"/>
      </w:rPr>
    </w:lvl>
    <w:lvl w:ilvl="7" w:tplc="0409000B">
      <w:start w:val="1"/>
      <w:numFmt w:val="bullet"/>
      <w:lvlText w:val=""/>
      <w:lvlJc w:val="left"/>
      <w:pPr>
        <w:ind w:left="4350" w:hanging="420"/>
      </w:pPr>
      <w:rPr>
        <w:rFonts w:ascii="Wingdings" w:hAnsi="Wingdings" w:hint="default"/>
      </w:rPr>
    </w:lvl>
    <w:lvl w:ilvl="8" w:tplc="0409000D">
      <w:start w:val="1"/>
      <w:numFmt w:val="bullet"/>
      <w:lvlText w:val=""/>
      <w:lvlJc w:val="left"/>
      <w:pPr>
        <w:ind w:left="4770" w:hanging="420"/>
      </w:pPr>
      <w:rPr>
        <w:rFonts w:ascii="Wingdings" w:hAnsi="Wingdings" w:hint="default"/>
      </w:rPr>
    </w:lvl>
  </w:abstractNum>
  <w:abstractNum w:abstractNumId="1" w15:restartNumberingAfterBreak="0">
    <w:nsid w:val="394602A5"/>
    <w:multiLevelType w:val="multilevel"/>
    <w:tmpl w:val="6BE6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03C99"/>
    <w:multiLevelType w:val="hybridMultilevel"/>
    <w:tmpl w:val="EBA6D69A"/>
    <w:lvl w:ilvl="0" w:tplc="0409000D">
      <w:start w:val="1"/>
      <w:numFmt w:val="bullet"/>
      <w:lvlText w:val=""/>
      <w:lvlJc w:val="left"/>
      <w:pPr>
        <w:ind w:left="1410" w:hanging="420"/>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start w:val="1"/>
      <w:numFmt w:val="bullet"/>
      <w:lvlText w:val=""/>
      <w:lvlJc w:val="left"/>
      <w:pPr>
        <w:ind w:left="2250" w:hanging="420"/>
      </w:pPr>
      <w:rPr>
        <w:rFonts w:ascii="Wingdings" w:hAnsi="Wingdings" w:hint="default"/>
      </w:rPr>
    </w:lvl>
    <w:lvl w:ilvl="3" w:tplc="04090001">
      <w:start w:val="1"/>
      <w:numFmt w:val="bullet"/>
      <w:lvlText w:val=""/>
      <w:lvlJc w:val="left"/>
      <w:pPr>
        <w:ind w:left="2670" w:hanging="420"/>
      </w:pPr>
      <w:rPr>
        <w:rFonts w:ascii="Wingdings" w:hAnsi="Wingdings" w:hint="default"/>
      </w:rPr>
    </w:lvl>
    <w:lvl w:ilvl="4" w:tplc="0409000B">
      <w:start w:val="1"/>
      <w:numFmt w:val="bullet"/>
      <w:lvlText w:val=""/>
      <w:lvlJc w:val="left"/>
      <w:pPr>
        <w:ind w:left="3090" w:hanging="420"/>
      </w:pPr>
      <w:rPr>
        <w:rFonts w:ascii="Wingdings" w:hAnsi="Wingdings" w:hint="default"/>
      </w:rPr>
    </w:lvl>
    <w:lvl w:ilvl="5" w:tplc="0409000D">
      <w:start w:val="1"/>
      <w:numFmt w:val="bullet"/>
      <w:lvlText w:val=""/>
      <w:lvlJc w:val="left"/>
      <w:pPr>
        <w:ind w:left="3510" w:hanging="420"/>
      </w:pPr>
      <w:rPr>
        <w:rFonts w:ascii="Wingdings" w:hAnsi="Wingdings" w:hint="default"/>
      </w:rPr>
    </w:lvl>
    <w:lvl w:ilvl="6" w:tplc="04090001">
      <w:start w:val="1"/>
      <w:numFmt w:val="bullet"/>
      <w:lvlText w:val=""/>
      <w:lvlJc w:val="left"/>
      <w:pPr>
        <w:ind w:left="3930" w:hanging="420"/>
      </w:pPr>
      <w:rPr>
        <w:rFonts w:ascii="Wingdings" w:hAnsi="Wingdings" w:hint="default"/>
      </w:rPr>
    </w:lvl>
    <w:lvl w:ilvl="7" w:tplc="0409000B">
      <w:start w:val="1"/>
      <w:numFmt w:val="bullet"/>
      <w:lvlText w:val=""/>
      <w:lvlJc w:val="left"/>
      <w:pPr>
        <w:ind w:left="4350" w:hanging="420"/>
      </w:pPr>
      <w:rPr>
        <w:rFonts w:ascii="Wingdings" w:hAnsi="Wingdings" w:hint="default"/>
      </w:rPr>
    </w:lvl>
    <w:lvl w:ilvl="8" w:tplc="0409000D">
      <w:start w:val="1"/>
      <w:numFmt w:val="bullet"/>
      <w:lvlText w:val=""/>
      <w:lvlJc w:val="left"/>
      <w:pPr>
        <w:ind w:left="4770" w:hanging="420"/>
      </w:pPr>
      <w:rPr>
        <w:rFonts w:ascii="Wingdings" w:hAnsi="Wingdings" w:hint="default"/>
      </w:rPr>
    </w:lvl>
  </w:abstractNum>
  <w:abstractNum w:abstractNumId="3" w15:restartNumberingAfterBreak="0">
    <w:nsid w:val="4AD62CF2"/>
    <w:multiLevelType w:val="hybridMultilevel"/>
    <w:tmpl w:val="2542C14A"/>
    <w:lvl w:ilvl="0" w:tplc="F7BC7EB6">
      <w:start w:val="1"/>
      <w:numFmt w:val="decimal"/>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 w15:restartNumberingAfterBreak="0">
    <w:nsid w:val="5D4B5A9C"/>
    <w:multiLevelType w:val="hybridMultilevel"/>
    <w:tmpl w:val="C8469D9C"/>
    <w:lvl w:ilvl="0" w:tplc="0409000D">
      <w:start w:val="1"/>
      <w:numFmt w:val="bullet"/>
      <w:lvlText w:val=""/>
      <w:lvlJc w:val="left"/>
      <w:pPr>
        <w:ind w:left="1410" w:hanging="420"/>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start w:val="1"/>
      <w:numFmt w:val="bullet"/>
      <w:lvlText w:val=""/>
      <w:lvlJc w:val="left"/>
      <w:pPr>
        <w:ind w:left="2250" w:hanging="420"/>
      </w:pPr>
      <w:rPr>
        <w:rFonts w:ascii="Wingdings" w:hAnsi="Wingdings" w:hint="default"/>
      </w:rPr>
    </w:lvl>
    <w:lvl w:ilvl="3" w:tplc="04090001">
      <w:start w:val="1"/>
      <w:numFmt w:val="bullet"/>
      <w:lvlText w:val=""/>
      <w:lvlJc w:val="left"/>
      <w:pPr>
        <w:ind w:left="2670" w:hanging="420"/>
      </w:pPr>
      <w:rPr>
        <w:rFonts w:ascii="Wingdings" w:hAnsi="Wingdings" w:hint="default"/>
      </w:rPr>
    </w:lvl>
    <w:lvl w:ilvl="4" w:tplc="0409000B">
      <w:start w:val="1"/>
      <w:numFmt w:val="bullet"/>
      <w:lvlText w:val=""/>
      <w:lvlJc w:val="left"/>
      <w:pPr>
        <w:ind w:left="3090" w:hanging="420"/>
      </w:pPr>
      <w:rPr>
        <w:rFonts w:ascii="Wingdings" w:hAnsi="Wingdings" w:hint="default"/>
      </w:rPr>
    </w:lvl>
    <w:lvl w:ilvl="5" w:tplc="0409000D">
      <w:start w:val="1"/>
      <w:numFmt w:val="bullet"/>
      <w:lvlText w:val=""/>
      <w:lvlJc w:val="left"/>
      <w:pPr>
        <w:ind w:left="3510" w:hanging="420"/>
      </w:pPr>
      <w:rPr>
        <w:rFonts w:ascii="Wingdings" w:hAnsi="Wingdings" w:hint="default"/>
      </w:rPr>
    </w:lvl>
    <w:lvl w:ilvl="6" w:tplc="04090001">
      <w:start w:val="1"/>
      <w:numFmt w:val="bullet"/>
      <w:lvlText w:val=""/>
      <w:lvlJc w:val="left"/>
      <w:pPr>
        <w:ind w:left="3930" w:hanging="420"/>
      </w:pPr>
      <w:rPr>
        <w:rFonts w:ascii="Wingdings" w:hAnsi="Wingdings" w:hint="default"/>
      </w:rPr>
    </w:lvl>
    <w:lvl w:ilvl="7" w:tplc="0409000B">
      <w:start w:val="1"/>
      <w:numFmt w:val="bullet"/>
      <w:lvlText w:val=""/>
      <w:lvlJc w:val="left"/>
      <w:pPr>
        <w:ind w:left="4350" w:hanging="420"/>
      </w:pPr>
      <w:rPr>
        <w:rFonts w:ascii="Wingdings" w:hAnsi="Wingdings" w:hint="default"/>
      </w:rPr>
    </w:lvl>
    <w:lvl w:ilvl="8" w:tplc="0409000D">
      <w:start w:val="1"/>
      <w:numFmt w:val="bullet"/>
      <w:lvlText w:val=""/>
      <w:lvlJc w:val="left"/>
      <w:pPr>
        <w:ind w:left="4770"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A0"/>
    <w:rsid w:val="000442AD"/>
    <w:rsid w:val="000B21DC"/>
    <w:rsid w:val="000E32A3"/>
    <w:rsid w:val="00100AB8"/>
    <w:rsid w:val="00143E89"/>
    <w:rsid w:val="001704F2"/>
    <w:rsid w:val="001D6926"/>
    <w:rsid w:val="001F429C"/>
    <w:rsid w:val="00202659"/>
    <w:rsid w:val="002959B3"/>
    <w:rsid w:val="002D5B90"/>
    <w:rsid w:val="0036441F"/>
    <w:rsid w:val="00395BEE"/>
    <w:rsid w:val="003A0187"/>
    <w:rsid w:val="003E3B37"/>
    <w:rsid w:val="00407655"/>
    <w:rsid w:val="0043764F"/>
    <w:rsid w:val="004420A7"/>
    <w:rsid w:val="00454EB2"/>
    <w:rsid w:val="004853D7"/>
    <w:rsid w:val="00491806"/>
    <w:rsid w:val="004D59D0"/>
    <w:rsid w:val="004F6A02"/>
    <w:rsid w:val="005655D4"/>
    <w:rsid w:val="0057464E"/>
    <w:rsid w:val="005B32F0"/>
    <w:rsid w:val="00631B38"/>
    <w:rsid w:val="00686C1B"/>
    <w:rsid w:val="006E4AA9"/>
    <w:rsid w:val="007014F5"/>
    <w:rsid w:val="007C68A9"/>
    <w:rsid w:val="007D0B63"/>
    <w:rsid w:val="007E2FE1"/>
    <w:rsid w:val="007F683A"/>
    <w:rsid w:val="0086047B"/>
    <w:rsid w:val="00952202"/>
    <w:rsid w:val="0098160E"/>
    <w:rsid w:val="009E4F83"/>
    <w:rsid w:val="009F4680"/>
    <w:rsid w:val="00A01BF3"/>
    <w:rsid w:val="00B47F9A"/>
    <w:rsid w:val="00BA7958"/>
    <w:rsid w:val="00BC5FCF"/>
    <w:rsid w:val="00C24C4F"/>
    <w:rsid w:val="00D0226A"/>
    <w:rsid w:val="00D0255A"/>
    <w:rsid w:val="00DF5B2A"/>
    <w:rsid w:val="00DF78C9"/>
    <w:rsid w:val="00E145E6"/>
    <w:rsid w:val="00E3098E"/>
    <w:rsid w:val="00E90742"/>
    <w:rsid w:val="00EF461D"/>
    <w:rsid w:val="00F01605"/>
    <w:rsid w:val="00F62CA0"/>
    <w:rsid w:val="00FD6B5C"/>
    <w:rsid w:val="00FF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45EA55E-2FBF-448B-B33A-E8CCC2FB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CA0"/>
    <w:pPr>
      <w:tabs>
        <w:tab w:val="center" w:pos="4252"/>
        <w:tab w:val="right" w:pos="8504"/>
      </w:tabs>
      <w:snapToGrid w:val="0"/>
    </w:pPr>
  </w:style>
  <w:style w:type="character" w:customStyle="1" w:styleId="a4">
    <w:name w:val="ヘッダー (文字)"/>
    <w:basedOn w:val="a0"/>
    <w:link w:val="a3"/>
    <w:uiPriority w:val="99"/>
    <w:rsid w:val="00F62CA0"/>
  </w:style>
  <w:style w:type="paragraph" w:styleId="a5">
    <w:name w:val="footer"/>
    <w:basedOn w:val="a"/>
    <w:link w:val="a6"/>
    <w:uiPriority w:val="99"/>
    <w:unhideWhenUsed/>
    <w:rsid w:val="00F62CA0"/>
    <w:pPr>
      <w:tabs>
        <w:tab w:val="center" w:pos="4252"/>
        <w:tab w:val="right" w:pos="8504"/>
      </w:tabs>
      <w:snapToGrid w:val="0"/>
    </w:pPr>
  </w:style>
  <w:style w:type="character" w:customStyle="1" w:styleId="a6">
    <w:name w:val="フッター (文字)"/>
    <w:basedOn w:val="a0"/>
    <w:link w:val="a5"/>
    <w:uiPriority w:val="99"/>
    <w:rsid w:val="00F62CA0"/>
  </w:style>
  <w:style w:type="paragraph" w:styleId="a7">
    <w:name w:val="List Paragraph"/>
    <w:basedOn w:val="a"/>
    <w:uiPriority w:val="34"/>
    <w:qFormat/>
    <w:rsid w:val="00395BEE"/>
    <w:pPr>
      <w:ind w:leftChars="400" w:left="840"/>
    </w:pPr>
  </w:style>
  <w:style w:type="character" w:styleId="a8">
    <w:name w:val="Hyperlink"/>
    <w:basedOn w:val="a0"/>
    <w:uiPriority w:val="99"/>
    <w:unhideWhenUsed/>
    <w:rsid w:val="003A0187"/>
    <w:rPr>
      <w:color w:val="0000FF"/>
      <w:u w:val="single"/>
    </w:rPr>
  </w:style>
  <w:style w:type="paragraph" w:styleId="HTML">
    <w:name w:val="HTML Address"/>
    <w:basedOn w:val="a"/>
    <w:link w:val="HTML0"/>
    <w:uiPriority w:val="99"/>
    <w:semiHidden/>
    <w:unhideWhenUsed/>
    <w:rsid w:val="003A0187"/>
    <w:pPr>
      <w:widowControl/>
      <w:jc w:val="center"/>
    </w:pPr>
    <w:rPr>
      <w:rFonts w:ascii="ＭＳ Ｐゴシック" w:eastAsia="ＭＳ Ｐゴシック" w:hAnsi="ＭＳ Ｐゴシック" w:cs="ＭＳ Ｐゴシック"/>
      <w:i/>
      <w:iCs/>
      <w:color w:val="FFFFFF"/>
      <w:kern w:val="0"/>
      <w:sz w:val="22"/>
    </w:rPr>
  </w:style>
  <w:style w:type="character" w:customStyle="1" w:styleId="HTML0">
    <w:name w:val="HTML アドレス (文字)"/>
    <w:basedOn w:val="a0"/>
    <w:link w:val="HTML"/>
    <w:uiPriority w:val="99"/>
    <w:semiHidden/>
    <w:rsid w:val="003A0187"/>
    <w:rPr>
      <w:rFonts w:ascii="ＭＳ Ｐゴシック" w:eastAsia="ＭＳ Ｐゴシック" w:hAnsi="ＭＳ Ｐゴシック" w:cs="ＭＳ Ｐゴシック"/>
      <w:i/>
      <w:iCs/>
      <w:color w:val="FFFFFF"/>
      <w:kern w:val="0"/>
      <w:sz w:val="22"/>
    </w:rPr>
  </w:style>
  <w:style w:type="paragraph" w:styleId="z-">
    <w:name w:val="HTML Top of Form"/>
    <w:basedOn w:val="a"/>
    <w:next w:val="a"/>
    <w:link w:val="z-0"/>
    <w:hidden/>
    <w:uiPriority w:val="99"/>
    <w:semiHidden/>
    <w:unhideWhenUsed/>
    <w:rsid w:val="003A018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3A018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3A018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3A0187"/>
    <w:rPr>
      <w:rFonts w:ascii="Arial" w:eastAsia="ＭＳ Ｐゴシック" w:hAnsi="Arial" w:cs="Arial"/>
      <w:vanish/>
      <w:kern w:val="0"/>
      <w:sz w:val="16"/>
      <w:szCs w:val="16"/>
    </w:rPr>
  </w:style>
  <w:style w:type="paragraph" w:styleId="a9">
    <w:name w:val="Balloon Text"/>
    <w:basedOn w:val="a"/>
    <w:link w:val="aa"/>
    <w:uiPriority w:val="99"/>
    <w:semiHidden/>
    <w:unhideWhenUsed/>
    <w:rsid w:val="00DF78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7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2886">
      <w:bodyDiv w:val="1"/>
      <w:marLeft w:val="0"/>
      <w:marRight w:val="0"/>
      <w:marTop w:val="0"/>
      <w:marBottom w:val="0"/>
      <w:divBdr>
        <w:top w:val="none" w:sz="0" w:space="0" w:color="auto"/>
        <w:left w:val="none" w:sz="0" w:space="0" w:color="auto"/>
        <w:bottom w:val="none" w:sz="0" w:space="0" w:color="auto"/>
        <w:right w:val="none" w:sz="0" w:space="0" w:color="auto"/>
      </w:divBdr>
    </w:div>
    <w:div w:id="520163843">
      <w:bodyDiv w:val="1"/>
      <w:marLeft w:val="0"/>
      <w:marRight w:val="0"/>
      <w:marTop w:val="0"/>
      <w:marBottom w:val="0"/>
      <w:divBdr>
        <w:top w:val="none" w:sz="0" w:space="0" w:color="auto"/>
        <w:left w:val="none" w:sz="0" w:space="0" w:color="auto"/>
        <w:bottom w:val="none" w:sz="0" w:space="0" w:color="auto"/>
        <w:right w:val="none" w:sz="0" w:space="0" w:color="auto"/>
      </w:divBdr>
      <w:divsChild>
        <w:div w:id="951521532">
          <w:marLeft w:val="0"/>
          <w:marRight w:val="0"/>
          <w:marTop w:val="0"/>
          <w:marBottom w:val="300"/>
          <w:divBdr>
            <w:top w:val="none" w:sz="0" w:space="0" w:color="auto"/>
            <w:left w:val="none" w:sz="0" w:space="0" w:color="auto"/>
            <w:bottom w:val="none" w:sz="0" w:space="0" w:color="auto"/>
            <w:right w:val="none" w:sz="0" w:space="0" w:color="auto"/>
          </w:divBdr>
          <w:divsChild>
            <w:div w:id="1753813772">
              <w:marLeft w:val="0"/>
              <w:marRight w:val="300"/>
              <w:marTop w:val="0"/>
              <w:marBottom w:val="0"/>
              <w:divBdr>
                <w:top w:val="none" w:sz="0" w:space="0" w:color="auto"/>
                <w:left w:val="none" w:sz="0" w:space="0" w:color="auto"/>
                <w:bottom w:val="none" w:sz="0" w:space="0" w:color="auto"/>
                <w:right w:val="none" w:sz="0" w:space="0" w:color="auto"/>
              </w:divBdr>
              <w:divsChild>
                <w:div w:id="228224320">
                  <w:marLeft w:val="0"/>
                  <w:marRight w:val="75"/>
                  <w:marTop w:val="45"/>
                  <w:marBottom w:val="0"/>
                  <w:divBdr>
                    <w:top w:val="none" w:sz="0" w:space="0" w:color="auto"/>
                    <w:left w:val="none" w:sz="0" w:space="0" w:color="auto"/>
                    <w:bottom w:val="none" w:sz="0" w:space="0" w:color="auto"/>
                    <w:right w:val="none" w:sz="0" w:space="0" w:color="auto"/>
                  </w:divBdr>
                </w:div>
                <w:div w:id="717170837">
                  <w:marLeft w:val="0"/>
                  <w:marRight w:val="0"/>
                  <w:marTop w:val="0"/>
                  <w:marBottom w:val="0"/>
                  <w:divBdr>
                    <w:top w:val="none" w:sz="0" w:space="0" w:color="auto"/>
                    <w:left w:val="none" w:sz="0" w:space="0" w:color="auto"/>
                    <w:bottom w:val="none" w:sz="0" w:space="0" w:color="auto"/>
                    <w:right w:val="none" w:sz="0" w:space="0" w:color="auto"/>
                  </w:divBdr>
                  <w:divsChild>
                    <w:div w:id="976912317">
                      <w:marLeft w:val="0"/>
                      <w:marRight w:val="0"/>
                      <w:marTop w:val="0"/>
                      <w:marBottom w:val="0"/>
                      <w:divBdr>
                        <w:top w:val="none" w:sz="0" w:space="0" w:color="auto"/>
                        <w:left w:val="none" w:sz="0" w:space="0" w:color="auto"/>
                        <w:bottom w:val="none" w:sz="0" w:space="0" w:color="auto"/>
                        <w:right w:val="none" w:sz="0" w:space="0" w:color="auto"/>
                      </w:divBdr>
                      <w:divsChild>
                        <w:div w:id="947661695">
                          <w:marLeft w:val="0"/>
                          <w:marRight w:val="0"/>
                          <w:marTop w:val="0"/>
                          <w:marBottom w:val="0"/>
                          <w:divBdr>
                            <w:top w:val="single" w:sz="6" w:space="0" w:color="FFFFFF"/>
                            <w:left w:val="single" w:sz="6" w:space="0" w:color="FFFFFF"/>
                            <w:bottom w:val="single" w:sz="6" w:space="0" w:color="FFFFFF"/>
                            <w:right w:val="single" w:sz="6" w:space="0" w:color="FFFFFF"/>
                          </w:divBdr>
                          <w:divsChild>
                            <w:div w:id="1948537563">
                              <w:marLeft w:val="0"/>
                              <w:marRight w:val="0"/>
                              <w:marTop w:val="0"/>
                              <w:marBottom w:val="0"/>
                              <w:divBdr>
                                <w:top w:val="none" w:sz="0" w:space="0" w:color="auto"/>
                                <w:left w:val="none" w:sz="0" w:space="0" w:color="auto"/>
                                <w:bottom w:val="none" w:sz="0" w:space="0" w:color="auto"/>
                                <w:right w:val="none" w:sz="0" w:space="0" w:color="auto"/>
                              </w:divBdr>
                              <w:divsChild>
                                <w:div w:id="197664100">
                                  <w:marLeft w:val="0"/>
                                  <w:marRight w:val="0"/>
                                  <w:marTop w:val="0"/>
                                  <w:marBottom w:val="0"/>
                                  <w:divBdr>
                                    <w:top w:val="single" w:sz="6" w:space="0" w:color="D9D9D9"/>
                                    <w:left w:val="single" w:sz="6" w:space="0" w:color="D9D9D9"/>
                                    <w:bottom w:val="single" w:sz="6" w:space="0" w:color="D9D9D9"/>
                                    <w:right w:val="single" w:sz="6" w:space="0" w:color="D9D9D9"/>
                                  </w:divBdr>
                                  <w:divsChild>
                                    <w:div w:id="1604874445">
                                      <w:marLeft w:val="0"/>
                                      <w:marRight w:val="0"/>
                                      <w:marTop w:val="0"/>
                                      <w:marBottom w:val="0"/>
                                      <w:divBdr>
                                        <w:top w:val="none" w:sz="0" w:space="0" w:color="auto"/>
                                        <w:left w:val="none" w:sz="0" w:space="0" w:color="auto"/>
                                        <w:bottom w:val="none" w:sz="0" w:space="0" w:color="auto"/>
                                        <w:right w:val="none" w:sz="0" w:space="0" w:color="auto"/>
                                      </w:divBdr>
                                    </w:div>
                                  </w:divsChild>
                                </w:div>
                                <w:div w:id="668951312">
                                  <w:marLeft w:val="60"/>
                                  <w:marRight w:val="60"/>
                                  <w:marTop w:val="0"/>
                                  <w:marBottom w:val="0"/>
                                  <w:divBdr>
                                    <w:top w:val="none" w:sz="0" w:space="0" w:color="auto"/>
                                    <w:left w:val="none" w:sz="0" w:space="0" w:color="auto"/>
                                    <w:bottom w:val="none" w:sz="0" w:space="0" w:color="auto"/>
                                    <w:right w:val="none" w:sz="0" w:space="0" w:color="auto"/>
                                  </w:divBdr>
                                </w:div>
                                <w:div w:id="1291284489">
                                  <w:marLeft w:val="0"/>
                                  <w:marRight w:val="30"/>
                                  <w:marTop w:val="0"/>
                                  <w:marBottom w:val="0"/>
                                  <w:divBdr>
                                    <w:top w:val="none" w:sz="0" w:space="0" w:color="auto"/>
                                    <w:left w:val="none" w:sz="0" w:space="0" w:color="auto"/>
                                    <w:bottom w:val="none" w:sz="0" w:space="0" w:color="auto"/>
                                    <w:right w:val="none" w:sz="0" w:space="0" w:color="auto"/>
                                  </w:divBdr>
                                </w:div>
                                <w:div w:id="1364941233">
                                  <w:marLeft w:val="0"/>
                                  <w:marRight w:val="0"/>
                                  <w:marTop w:val="100"/>
                                  <w:marBottom w:val="100"/>
                                  <w:divBdr>
                                    <w:top w:val="none" w:sz="0" w:space="0" w:color="auto"/>
                                    <w:left w:val="none" w:sz="0" w:space="0" w:color="auto"/>
                                    <w:bottom w:val="none" w:sz="0" w:space="0" w:color="auto"/>
                                    <w:right w:val="none" w:sz="0" w:space="0" w:color="auto"/>
                                  </w:divBdr>
                                  <w:divsChild>
                                    <w:div w:id="2024739914">
                                      <w:marLeft w:val="0"/>
                                      <w:marRight w:val="0"/>
                                      <w:marTop w:val="0"/>
                                      <w:marBottom w:val="0"/>
                                      <w:divBdr>
                                        <w:top w:val="none" w:sz="0" w:space="0" w:color="auto"/>
                                        <w:left w:val="none" w:sz="0" w:space="0" w:color="auto"/>
                                        <w:bottom w:val="none" w:sz="0" w:space="0" w:color="auto"/>
                                        <w:right w:val="none" w:sz="0" w:space="0" w:color="auto"/>
                                      </w:divBdr>
                                      <w:divsChild>
                                        <w:div w:id="20742006">
                                          <w:marLeft w:val="0"/>
                                          <w:marRight w:val="0"/>
                                          <w:marTop w:val="0"/>
                                          <w:marBottom w:val="0"/>
                                          <w:divBdr>
                                            <w:top w:val="none" w:sz="0" w:space="0" w:color="auto"/>
                                            <w:left w:val="none" w:sz="0" w:space="0" w:color="auto"/>
                                            <w:bottom w:val="none" w:sz="0" w:space="0" w:color="auto"/>
                                            <w:right w:val="none" w:sz="0" w:space="0" w:color="auto"/>
                                          </w:divBdr>
                                        </w:div>
                                      </w:divsChild>
                                    </w:div>
                                    <w:div w:id="435255482">
                                      <w:marLeft w:val="0"/>
                                      <w:marRight w:val="0"/>
                                      <w:marTop w:val="0"/>
                                      <w:marBottom w:val="0"/>
                                      <w:divBdr>
                                        <w:top w:val="none" w:sz="0" w:space="0" w:color="auto"/>
                                        <w:left w:val="none" w:sz="0" w:space="0" w:color="auto"/>
                                        <w:bottom w:val="none" w:sz="0" w:space="0" w:color="auto"/>
                                        <w:right w:val="none" w:sz="0" w:space="0" w:color="auto"/>
                                      </w:divBdr>
                                      <w:divsChild>
                                        <w:div w:id="1081756002">
                                          <w:marLeft w:val="0"/>
                                          <w:marRight w:val="0"/>
                                          <w:marTop w:val="0"/>
                                          <w:marBottom w:val="0"/>
                                          <w:divBdr>
                                            <w:top w:val="none" w:sz="0" w:space="0" w:color="auto"/>
                                            <w:left w:val="none" w:sz="0" w:space="0" w:color="auto"/>
                                            <w:bottom w:val="none" w:sz="0" w:space="0" w:color="auto"/>
                                            <w:right w:val="none" w:sz="0" w:space="0" w:color="auto"/>
                                          </w:divBdr>
                                          <w:divsChild>
                                            <w:div w:id="1930843090">
                                              <w:marLeft w:val="0"/>
                                              <w:marRight w:val="0"/>
                                              <w:marTop w:val="0"/>
                                              <w:marBottom w:val="0"/>
                                              <w:divBdr>
                                                <w:top w:val="none" w:sz="0" w:space="0" w:color="auto"/>
                                                <w:left w:val="none" w:sz="0" w:space="0" w:color="auto"/>
                                                <w:bottom w:val="none" w:sz="0" w:space="0" w:color="auto"/>
                                                <w:right w:val="none" w:sz="0" w:space="0" w:color="auto"/>
                                              </w:divBdr>
                                            </w:div>
                                            <w:div w:id="1355425609">
                                              <w:marLeft w:val="0"/>
                                              <w:marRight w:val="0"/>
                                              <w:marTop w:val="0"/>
                                              <w:marBottom w:val="0"/>
                                              <w:divBdr>
                                                <w:top w:val="none" w:sz="0" w:space="0" w:color="auto"/>
                                                <w:left w:val="none" w:sz="0" w:space="0" w:color="auto"/>
                                                <w:bottom w:val="none" w:sz="0" w:space="0" w:color="auto"/>
                                                <w:right w:val="none" w:sz="0" w:space="0" w:color="auto"/>
                                              </w:divBdr>
                                              <w:divsChild>
                                                <w:div w:id="1560434899">
                                                  <w:marLeft w:val="0"/>
                                                  <w:marRight w:val="0"/>
                                                  <w:marTop w:val="0"/>
                                                  <w:marBottom w:val="0"/>
                                                  <w:divBdr>
                                                    <w:top w:val="single" w:sz="6" w:space="0" w:color="EEEEEE"/>
                                                    <w:left w:val="single" w:sz="6" w:space="5" w:color="EEEEEE"/>
                                                    <w:bottom w:val="single" w:sz="6" w:space="0" w:color="EEEEEE"/>
                                                    <w:right w:val="single" w:sz="6" w:space="21" w:color="EEEEEE"/>
                                                  </w:divBdr>
                                                  <w:divsChild>
                                                    <w:div w:id="762384851">
                                                      <w:marLeft w:val="0"/>
                                                      <w:marRight w:val="0"/>
                                                      <w:marTop w:val="0"/>
                                                      <w:marBottom w:val="0"/>
                                                      <w:divBdr>
                                                        <w:top w:val="none" w:sz="0" w:space="0" w:color="auto"/>
                                                        <w:left w:val="none" w:sz="0" w:space="0" w:color="auto"/>
                                                        <w:bottom w:val="none" w:sz="0" w:space="0" w:color="auto"/>
                                                        <w:right w:val="none" w:sz="0" w:space="0" w:color="auto"/>
                                                      </w:divBdr>
                                                    </w:div>
                                                  </w:divsChild>
                                                </w:div>
                                                <w:div w:id="160777433">
                                                  <w:marLeft w:val="0"/>
                                                  <w:marRight w:val="0"/>
                                                  <w:marTop w:val="0"/>
                                                  <w:marBottom w:val="0"/>
                                                  <w:divBdr>
                                                    <w:top w:val="none" w:sz="0" w:space="0" w:color="auto"/>
                                                    <w:left w:val="none" w:sz="0" w:space="0" w:color="auto"/>
                                                    <w:bottom w:val="none" w:sz="0" w:space="0" w:color="auto"/>
                                                    <w:right w:val="none" w:sz="0" w:space="0" w:color="auto"/>
                                                  </w:divBdr>
                                                  <w:divsChild>
                                                    <w:div w:id="1143697597">
                                                      <w:marLeft w:val="0"/>
                                                      <w:marRight w:val="0"/>
                                                      <w:marTop w:val="0"/>
                                                      <w:marBottom w:val="0"/>
                                                      <w:divBdr>
                                                        <w:top w:val="none" w:sz="0" w:space="0" w:color="auto"/>
                                                        <w:left w:val="none" w:sz="0" w:space="0" w:color="auto"/>
                                                        <w:bottom w:val="none" w:sz="0" w:space="0" w:color="auto"/>
                                                        <w:right w:val="none" w:sz="0" w:space="0" w:color="auto"/>
                                                      </w:divBdr>
                                                    </w:div>
                                                    <w:div w:id="6081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5071">
                                      <w:marLeft w:val="0"/>
                                      <w:marRight w:val="0"/>
                                      <w:marTop w:val="60"/>
                                      <w:marBottom w:val="0"/>
                                      <w:divBdr>
                                        <w:top w:val="none" w:sz="0" w:space="0" w:color="auto"/>
                                        <w:left w:val="none" w:sz="0" w:space="0" w:color="auto"/>
                                        <w:bottom w:val="none" w:sz="0" w:space="0" w:color="auto"/>
                                        <w:right w:val="none" w:sz="0" w:space="0" w:color="auto"/>
                                      </w:divBdr>
                                      <w:divsChild>
                                        <w:div w:id="872226580">
                                          <w:marLeft w:val="0"/>
                                          <w:marRight w:val="150"/>
                                          <w:marTop w:val="0"/>
                                          <w:marBottom w:val="0"/>
                                          <w:divBdr>
                                            <w:top w:val="none" w:sz="0" w:space="0" w:color="auto"/>
                                            <w:left w:val="none" w:sz="0" w:space="0" w:color="auto"/>
                                            <w:bottom w:val="none" w:sz="0" w:space="0" w:color="auto"/>
                                            <w:right w:val="none" w:sz="0" w:space="0" w:color="auto"/>
                                          </w:divBdr>
                                        </w:div>
                                      </w:divsChild>
                                    </w:div>
                                    <w:div w:id="1284389842">
                                      <w:marLeft w:val="0"/>
                                      <w:marRight w:val="0"/>
                                      <w:marTop w:val="0"/>
                                      <w:marBottom w:val="0"/>
                                      <w:divBdr>
                                        <w:top w:val="none" w:sz="0" w:space="0" w:color="auto"/>
                                        <w:left w:val="none" w:sz="0" w:space="0" w:color="auto"/>
                                        <w:bottom w:val="none" w:sz="0" w:space="0" w:color="auto"/>
                                        <w:right w:val="none" w:sz="0" w:space="0" w:color="auto"/>
                                      </w:divBdr>
                                      <w:divsChild>
                                        <w:div w:id="9794997">
                                          <w:marLeft w:val="0"/>
                                          <w:marRight w:val="0"/>
                                          <w:marTop w:val="0"/>
                                          <w:marBottom w:val="0"/>
                                          <w:divBdr>
                                            <w:top w:val="none" w:sz="0" w:space="0" w:color="auto"/>
                                            <w:left w:val="none" w:sz="0" w:space="0" w:color="auto"/>
                                            <w:bottom w:val="none" w:sz="0" w:space="0" w:color="auto"/>
                                            <w:right w:val="none" w:sz="0" w:space="0" w:color="auto"/>
                                          </w:divBdr>
                                        </w:div>
                                        <w:div w:id="1344551111">
                                          <w:marLeft w:val="0"/>
                                          <w:marRight w:val="0"/>
                                          <w:marTop w:val="0"/>
                                          <w:marBottom w:val="0"/>
                                          <w:divBdr>
                                            <w:top w:val="none" w:sz="0" w:space="0" w:color="auto"/>
                                            <w:left w:val="none" w:sz="0" w:space="0" w:color="auto"/>
                                            <w:bottom w:val="none" w:sz="0" w:space="0" w:color="auto"/>
                                            <w:right w:val="none" w:sz="0" w:space="0" w:color="auto"/>
                                          </w:divBdr>
                                        </w:div>
                                        <w:div w:id="1435247627">
                                          <w:marLeft w:val="0"/>
                                          <w:marRight w:val="0"/>
                                          <w:marTop w:val="0"/>
                                          <w:marBottom w:val="0"/>
                                          <w:divBdr>
                                            <w:top w:val="none" w:sz="0" w:space="0" w:color="auto"/>
                                            <w:left w:val="none" w:sz="0" w:space="0" w:color="auto"/>
                                            <w:bottom w:val="none" w:sz="0" w:space="0" w:color="auto"/>
                                            <w:right w:val="none" w:sz="0" w:space="0" w:color="auto"/>
                                          </w:divBdr>
                                        </w:div>
                                      </w:divsChild>
                                    </w:div>
                                    <w:div w:id="90516115">
                                      <w:marLeft w:val="0"/>
                                      <w:marRight w:val="0"/>
                                      <w:marTop w:val="0"/>
                                      <w:marBottom w:val="0"/>
                                      <w:divBdr>
                                        <w:top w:val="none" w:sz="0" w:space="0" w:color="auto"/>
                                        <w:left w:val="none" w:sz="0" w:space="0" w:color="auto"/>
                                        <w:bottom w:val="none" w:sz="0" w:space="0" w:color="auto"/>
                                        <w:right w:val="none" w:sz="0" w:space="0" w:color="auto"/>
                                      </w:divBdr>
                                      <w:divsChild>
                                        <w:div w:id="1726682436">
                                          <w:marLeft w:val="0"/>
                                          <w:marRight w:val="0"/>
                                          <w:marTop w:val="60"/>
                                          <w:marBottom w:val="0"/>
                                          <w:divBdr>
                                            <w:top w:val="none" w:sz="0" w:space="0" w:color="auto"/>
                                            <w:left w:val="none" w:sz="0" w:space="0" w:color="auto"/>
                                            <w:bottom w:val="none" w:sz="0" w:space="0" w:color="auto"/>
                                            <w:right w:val="none" w:sz="0" w:space="0" w:color="auto"/>
                                          </w:divBdr>
                                          <w:divsChild>
                                            <w:div w:id="1536313695">
                                              <w:marLeft w:val="0"/>
                                              <w:marRight w:val="150"/>
                                              <w:marTop w:val="0"/>
                                              <w:marBottom w:val="0"/>
                                              <w:divBdr>
                                                <w:top w:val="none" w:sz="0" w:space="0" w:color="auto"/>
                                                <w:left w:val="none" w:sz="0" w:space="0" w:color="auto"/>
                                                <w:bottom w:val="none" w:sz="0" w:space="0" w:color="auto"/>
                                                <w:right w:val="none" w:sz="0" w:space="0" w:color="auto"/>
                                              </w:divBdr>
                                            </w:div>
                                          </w:divsChild>
                                        </w:div>
                                        <w:div w:id="1895575825">
                                          <w:marLeft w:val="0"/>
                                          <w:marRight w:val="0"/>
                                          <w:marTop w:val="0"/>
                                          <w:marBottom w:val="0"/>
                                          <w:divBdr>
                                            <w:top w:val="none" w:sz="0" w:space="0" w:color="auto"/>
                                            <w:left w:val="none" w:sz="0" w:space="0" w:color="auto"/>
                                            <w:bottom w:val="none" w:sz="0" w:space="0" w:color="auto"/>
                                            <w:right w:val="none" w:sz="0" w:space="0" w:color="auto"/>
                                          </w:divBdr>
                                          <w:divsChild>
                                            <w:div w:id="1661614437">
                                              <w:marLeft w:val="0"/>
                                              <w:marRight w:val="0"/>
                                              <w:marTop w:val="0"/>
                                              <w:marBottom w:val="0"/>
                                              <w:divBdr>
                                                <w:top w:val="none" w:sz="0" w:space="0" w:color="auto"/>
                                                <w:left w:val="none" w:sz="0" w:space="0" w:color="auto"/>
                                                <w:bottom w:val="none" w:sz="0" w:space="0" w:color="auto"/>
                                                <w:right w:val="none" w:sz="0" w:space="0" w:color="auto"/>
                                              </w:divBdr>
                                            </w:div>
                                            <w:div w:id="2086878881">
                                              <w:marLeft w:val="0"/>
                                              <w:marRight w:val="0"/>
                                              <w:marTop w:val="0"/>
                                              <w:marBottom w:val="0"/>
                                              <w:divBdr>
                                                <w:top w:val="none" w:sz="0" w:space="0" w:color="auto"/>
                                                <w:left w:val="none" w:sz="0" w:space="0" w:color="auto"/>
                                                <w:bottom w:val="none" w:sz="0" w:space="0" w:color="auto"/>
                                                <w:right w:val="none" w:sz="0" w:space="0" w:color="auto"/>
                                              </w:divBdr>
                                            </w:div>
                                            <w:div w:id="9730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110687">
          <w:marLeft w:val="390"/>
          <w:marRight w:val="150"/>
          <w:marTop w:val="270"/>
          <w:marBottom w:val="150"/>
          <w:divBdr>
            <w:top w:val="none" w:sz="0" w:space="0" w:color="auto"/>
            <w:left w:val="none" w:sz="0" w:space="0" w:color="auto"/>
            <w:bottom w:val="none" w:sz="0" w:space="0" w:color="auto"/>
            <w:right w:val="none" w:sz="0" w:space="0" w:color="auto"/>
          </w:divBdr>
        </w:div>
        <w:div w:id="535510736">
          <w:marLeft w:val="0"/>
          <w:marRight w:val="0"/>
          <w:marTop w:val="0"/>
          <w:marBottom w:val="0"/>
          <w:divBdr>
            <w:top w:val="none" w:sz="0" w:space="0" w:color="auto"/>
            <w:left w:val="none" w:sz="0" w:space="0" w:color="auto"/>
            <w:bottom w:val="none" w:sz="0" w:space="0" w:color="auto"/>
            <w:right w:val="none" w:sz="0" w:space="0" w:color="auto"/>
          </w:divBdr>
          <w:divsChild>
            <w:div w:id="747071696">
              <w:marLeft w:val="0"/>
              <w:marRight w:val="0"/>
              <w:marTop w:val="0"/>
              <w:marBottom w:val="0"/>
              <w:divBdr>
                <w:top w:val="none" w:sz="0" w:space="0" w:color="auto"/>
                <w:left w:val="none" w:sz="0" w:space="0" w:color="auto"/>
                <w:bottom w:val="none" w:sz="0" w:space="0" w:color="auto"/>
                <w:right w:val="none" w:sz="0" w:space="0" w:color="auto"/>
              </w:divBdr>
              <w:divsChild>
                <w:div w:id="1659070322">
                  <w:marLeft w:val="390"/>
                  <w:marRight w:val="0"/>
                  <w:marTop w:val="0"/>
                  <w:marBottom w:val="0"/>
                  <w:divBdr>
                    <w:top w:val="none" w:sz="0" w:space="0" w:color="auto"/>
                    <w:left w:val="none" w:sz="0" w:space="0" w:color="auto"/>
                    <w:bottom w:val="none" w:sz="0" w:space="0" w:color="auto"/>
                    <w:right w:val="none" w:sz="0" w:space="0" w:color="auto"/>
                  </w:divBdr>
                  <w:divsChild>
                    <w:div w:id="14994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0410">
              <w:marLeft w:val="0"/>
              <w:marRight w:val="390"/>
              <w:marTop w:val="750"/>
              <w:marBottom w:val="300"/>
              <w:divBdr>
                <w:top w:val="none" w:sz="0" w:space="0" w:color="auto"/>
                <w:left w:val="none" w:sz="0" w:space="0" w:color="auto"/>
                <w:bottom w:val="none" w:sz="0" w:space="0" w:color="auto"/>
                <w:right w:val="none" w:sz="0" w:space="0" w:color="auto"/>
              </w:divBdr>
            </w:div>
          </w:divsChild>
        </w:div>
        <w:div w:id="138012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moj.go.jp/keiji1/keiji12_0005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vey.gov-online.go.jp/h26/h26-houseido/2-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cities.co.jp/CollegeLife-Club/3376/shounenhou/0c.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死刑もやむを得ない</c:v>
                </c:pt>
                <c:pt idx="1">
                  <c:v>わからない・一概に言えない</c:v>
                </c:pt>
                <c:pt idx="2">
                  <c:v>死刑は廃止すべきである</c:v>
                </c:pt>
              </c:strCache>
            </c:strRef>
          </c:cat>
          <c:val>
            <c:numRef>
              <c:f>Sheet1!$B$1:$B$3</c:f>
              <c:numCache>
                <c:formatCode>0.0%</c:formatCode>
                <c:ptCount val="3"/>
                <c:pt idx="0">
                  <c:v>0.80300000000000005</c:v>
                </c:pt>
                <c:pt idx="1">
                  <c:v>9.9000000000000005E-2</c:v>
                </c:pt>
                <c:pt idx="2">
                  <c:v>9.7000000000000003E-2</c:v>
                </c:pt>
              </c:numCache>
            </c:numRef>
          </c:val>
          <c:extLst xmlns:c16r2="http://schemas.microsoft.com/office/drawing/2015/06/chart">
            <c:ext xmlns:c16="http://schemas.microsoft.com/office/drawing/2014/chart" uri="{C3380CC4-5D6E-409C-BE32-E72D297353CC}">
              <c16:uniqueId val="{00000000-89E5-4C5F-AAE4-94BE42198FCE}"/>
            </c:ext>
          </c:extLst>
        </c:ser>
        <c:dLbls>
          <c:showLegendKey val="0"/>
          <c:showVal val="0"/>
          <c:showCatName val="0"/>
          <c:showSerName val="0"/>
          <c:showPercent val="0"/>
          <c:showBubbleSize val="0"/>
        </c:dLbls>
        <c:gapWidth val="150"/>
        <c:overlap val="100"/>
        <c:axId val="282749408"/>
        <c:axId val="282749800"/>
      </c:barChart>
      <c:catAx>
        <c:axId val="282749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2749800"/>
        <c:crosses val="autoZero"/>
        <c:auto val="1"/>
        <c:lblAlgn val="ctr"/>
        <c:lblOffset val="100"/>
        <c:noMultiLvlLbl val="0"/>
      </c:catAx>
      <c:valAx>
        <c:axId val="28274980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274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Sheet1!$A$5:$A$12</c:f>
              <c:strCache>
                <c:ptCount val="8"/>
                <c:pt idx="0">
                  <c:v>裁判に誤りがあったとき、死刑にしてしまうと取り返しがつかない</c:v>
                </c:pt>
                <c:pt idx="1">
                  <c:v>生かしておいて罪の償いをさせた方がよい</c:v>
                </c:pt>
                <c:pt idx="2">
                  <c:v>国家であっても人を殺すことは許されない</c:v>
                </c:pt>
                <c:pt idx="3">
                  <c:v>人を殺すことは刑罰であっても人道に反し、野蛮である</c:v>
                </c:pt>
                <c:pt idx="4">
                  <c:v>死刑を廃止しても、そのために凶悪な犯罪が増加するとは思わない</c:v>
                </c:pt>
                <c:pt idx="5">
                  <c:v>凶悪な犯罪を犯した者でも、更生の可能性がある</c:v>
                </c:pt>
                <c:pt idx="6">
                  <c:v>その他</c:v>
                </c:pt>
                <c:pt idx="7">
                  <c:v>わからない</c:v>
                </c:pt>
              </c:strCache>
            </c:strRef>
          </c:cat>
          <c:val>
            <c:numRef>
              <c:f>Sheet1!$B$5:$B$12</c:f>
              <c:numCache>
                <c:formatCode>0.0%</c:formatCode>
                <c:ptCount val="8"/>
                <c:pt idx="0">
                  <c:v>0.46600000000000003</c:v>
                </c:pt>
                <c:pt idx="1">
                  <c:v>0.41599999999999998</c:v>
                </c:pt>
                <c:pt idx="2">
                  <c:v>0.38800000000000001</c:v>
                </c:pt>
                <c:pt idx="3">
                  <c:v>0.315</c:v>
                </c:pt>
                <c:pt idx="4">
                  <c:v>0.29199999999999998</c:v>
                </c:pt>
                <c:pt idx="5">
                  <c:v>0.28699999999999998</c:v>
                </c:pt>
                <c:pt idx="6">
                  <c:v>2.8000000000000001E-2</c:v>
                </c:pt>
                <c:pt idx="7">
                  <c:v>2.1999999999999999E-2</c:v>
                </c:pt>
              </c:numCache>
            </c:numRef>
          </c:val>
          <c:extLst xmlns:c16r2="http://schemas.microsoft.com/office/drawing/2015/06/chart">
            <c:ext xmlns:c16="http://schemas.microsoft.com/office/drawing/2014/chart" uri="{C3380CC4-5D6E-409C-BE32-E72D297353CC}">
              <c16:uniqueId val="{00000000-5717-4FA2-8A05-2ADFFC72E6FF}"/>
            </c:ext>
          </c:extLst>
        </c:ser>
        <c:dLbls>
          <c:dLblPos val="ctr"/>
          <c:showLegendKey val="0"/>
          <c:showVal val="1"/>
          <c:showCatName val="0"/>
          <c:showSerName val="0"/>
          <c:showPercent val="0"/>
          <c:showBubbleSize val="0"/>
        </c:dLbls>
        <c:gapWidth val="79"/>
        <c:overlap val="100"/>
        <c:axId val="282750584"/>
        <c:axId val="282750976"/>
      </c:barChart>
      <c:catAx>
        <c:axId val="282750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282750976"/>
        <c:crosses val="autoZero"/>
        <c:auto val="1"/>
        <c:lblAlgn val="ctr"/>
        <c:lblOffset val="100"/>
        <c:noMultiLvlLbl val="0"/>
      </c:catAx>
      <c:valAx>
        <c:axId val="282750976"/>
        <c:scaling>
          <c:orientation val="minMax"/>
        </c:scaling>
        <c:delete val="1"/>
        <c:axPos val="b"/>
        <c:numFmt formatCode="0.0%" sourceLinked="1"/>
        <c:majorTickMark val="none"/>
        <c:minorTickMark val="none"/>
        <c:tickLblPos val="nextTo"/>
        <c:crossAx val="2827505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Sheet1!$A$15:$A$20</c:f>
              <c:strCache>
                <c:ptCount val="6"/>
                <c:pt idx="0">
                  <c:v>死刑を廃止すれば、被害を受けた人やその家族の気持ちがおさまらない</c:v>
                </c:pt>
                <c:pt idx="1">
                  <c:v>凶悪な犯罪は命をもって償うべきだ</c:v>
                </c:pt>
                <c:pt idx="2">
                  <c:v>凶悪な犯罪を犯す人は生かしておくと、また同じような犯罪を犯す危険がある</c:v>
                </c:pt>
                <c:pt idx="3">
                  <c:v>死刑を廃止すれば、凶悪な犯罪が増える</c:v>
                </c:pt>
                <c:pt idx="4">
                  <c:v>その他</c:v>
                </c:pt>
                <c:pt idx="5">
                  <c:v>わからない</c:v>
                </c:pt>
              </c:strCache>
            </c:strRef>
          </c:cat>
          <c:val>
            <c:numRef>
              <c:f>Sheet1!$B$15:$B$20</c:f>
              <c:numCache>
                <c:formatCode>0.0%</c:formatCode>
                <c:ptCount val="6"/>
                <c:pt idx="0">
                  <c:v>0.53400000000000003</c:v>
                </c:pt>
                <c:pt idx="1">
                  <c:v>0.52900000000000003</c:v>
                </c:pt>
                <c:pt idx="2">
                  <c:v>0.47399999999999998</c:v>
                </c:pt>
                <c:pt idx="3">
                  <c:v>0.47199999999999998</c:v>
                </c:pt>
                <c:pt idx="4">
                  <c:v>0.02</c:v>
                </c:pt>
                <c:pt idx="5">
                  <c:v>3.0000000000000001E-3</c:v>
                </c:pt>
              </c:numCache>
            </c:numRef>
          </c:val>
          <c:extLst xmlns:c16r2="http://schemas.microsoft.com/office/drawing/2015/06/chart">
            <c:ext xmlns:c16="http://schemas.microsoft.com/office/drawing/2014/chart" uri="{C3380CC4-5D6E-409C-BE32-E72D297353CC}">
              <c16:uniqueId val="{00000000-9DA5-4034-B92D-A3B6C5143EE9}"/>
            </c:ext>
          </c:extLst>
        </c:ser>
        <c:dLbls>
          <c:dLblPos val="ctr"/>
          <c:showLegendKey val="0"/>
          <c:showVal val="1"/>
          <c:showCatName val="0"/>
          <c:showSerName val="0"/>
          <c:showPercent val="0"/>
          <c:showBubbleSize val="0"/>
        </c:dLbls>
        <c:gapWidth val="79"/>
        <c:overlap val="100"/>
        <c:axId val="282751760"/>
        <c:axId val="282752152"/>
      </c:barChart>
      <c:catAx>
        <c:axId val="28275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282752152"/>
        <c:crosses val="autoZero"/>
        <c:auto val="1"/>
        <c:lblAlgn val="ctr"/>
        <c:lblOffset val="100"/>
        <c:noMultiLvlLbl val="0"/>
      </c:catAx>
      <c:valAx>
        <c:axId val="282752152"/>
        <c:scaling>
          <c:orientation val="minMax"/>
        </c:scaling>
        <c:delete val="1"/>
        <c:axPos val="b"/>
        <c:numFmt formatCode="0.0%" sourceLinked="1"/>
        <c:majorTickMark val="none"/>
        <c:minorTickMark val="none"/>
        <c:tickLblPos val="nextTo"/>
        <c:crossAx val="2827517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13E2E2DC764DEE92C8D40E81F15317"/>
        <w:category>
          <w:name w:val="全般"/>
          <w:gallery w:val="placeholder"/>
        </w:category>
        <w:types>
          <w:type w:val="bbPlcHdr"/>
        </w:types>
        <w:behaviors>
          <w:behavior w:val="content"/>
        </w:behaviors>
        <w:guid w:val="{E4F42CD1-1B57-47A5-AA3F-9D21E0C5987B}"/>
      </w:docPartPr>
      <w:docPartBody>
        <w:p w:rsidR="00000000" w:rsidRDefault="00DE78F6" w:rsidP="00DE78F6">
          <w:pPr>
            <w:pStyle w:val="4713E2E2DC764DEE92C8D40E81F15317"/>
          </w:pPr>
          <w:r>
            <w:rPr>
              <w:lang w:val="ja-JP"/>
            </w:rPr>
            <w:t>[</w:t>
          </w:r>
          <w:r>
            <w:rPr>
              <w:lang w:val="ja-JP"/>
            </w:rPr>
            <w:t>ここに入力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F6"/>
    <w:rsid w:val="00DE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13E2E2DC764DEE92C8D40E81F15317">
    <w:name w:val="4713E2E2DC764DEE92C8D40E81F15317"/>
    <w:rsid w:val="00DE78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8E72-6587-4882-888B-4C0E88D1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694</Words>
  <Characters>3958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山田貴史</dc:creator>
  <cp:keywords/>
  <dc:description/>
  <cp:lastModifiedBy>admin</cp:lastModifiedBy>
  <cp:revision>3</cp:revision>
  <dcterms:created xsi:type="dcterms:W3CDTF">2017-07-01T19:20:00Z</dcterms:created>
  <dcterms:modified xsi:type="dcterms:W3CDTF">2017-07-01T19:25:00Z</dcterms:modified>
</cp:coreProperties>
</file>