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6560" w:rsidRDefault="0038247F">
      <w:pPr>
        <w:rPr>
          <w:rFonts w:ascii="Times New Roman" w:hAnsi="Times New Roman" w:cs="Times New Roman"/>
          <w:sz w:val="28"/>
          <w:szCs w:val="28"/>
        </w:rPr>
      </w:pPr>
      <w:r>
        <w:rPr>
          <w:rFonts w:ascii="Times New Roman" w:hAnsi="Times New Roman" w:cs="Times New Roman" w:hint="eastAsia"/>
          <w:sz w:val="28"/>
          <w:szCs w:val="28"/>
        </w:rPr>
        <w:t xml:space="preserve">　</w:t>
      </w:r>
      <w:r w:rsidRPr="0038247F">
        <w:rPr>
          <w:rFonts w:ascii="Times New Roman" w:hAnsi="Times New Roman" w:cs="Times New Roman"/>
          <w:sz w:val="28"/>
          <w:szCs w:val="28"/>
        </w:rPr>
        <w:t>公務員懲戒処分と裁量審査</w:t>
      </w:r>
      <w:r>
        <w:rPr>
          <w:rFonts w:ascii="Times New Roman" w:hAnsi="Times New Roman" w:cs="Times New Roman" w:hint="eastAsia"/>
          <w:sz w:val="28"/>
          <w:szCs w:val="28"/>
        </w:rPr>
        <w:t>「最高裁昭和</w:t>
      </w:r>
      <w:r>
        <w:rPr>
          <w:rFonts w:ascii="Times New Roman" w:hAnsi="Times New Roman" w:cs="Times New Roman" w:hint="eastAsia"/>
          <w:sz w:val="28"/>
          <w:szCs w:val="28"/>
        </w:rPr>
        <w:t>52</w:t>
      </w:r>
      <w:r>
        <w:rPr>
          <w:rFonts w:ascii="Times New Roman" w:hAnsi="Times New Roman" w:cs="Times New Roman" w:hint="eastAsia"/>
          <w:sz w:val="28"/>
          <w:szCs w:val="28"/>
        </w:rPr>
        <w:t>年</w:t>
      </w:r>
      <w:r>
        <w:rPr>
          <w:rFonts w:ascii="Times New Roman" w:hAnsi="Times New Roman" w:cs="Times New Roman" w:hint="eastAsia"/>
          <w:sz w:val="28"/>
          <w:szCs w:val="28"/>
        </w:rPr>
        <w:t>12</w:t>
      </w:r>
      <w:r>
        <w:rPr>
          <w:rFonts w:ascii="Times New Roman" w:hAnsi="Times New Roman" w:cs="Times New Roman" w:hint="eastAsia"/>
          <w:sz w:val="28"/>
          <w:szCs w:val="28"/>
        </w:rPr>
        <w:t>月</w:t>
      </w:r>
      <w:r>
        <w:rPr>
          <w:rFonts w:ascii="Times New Roman" w:hAnsi="Times New Roman" w:cs="Times New Roman" w:hint="eastAsia"/>
          <w:sz w:val="28"/>
          <w:szCs w:val="28"/>
        </w:rPr>
        <w:t>20</w:t>
      </w:r>
      <w:r>
        <w:rPr>
          <w:rFonts w:ascii="Times New Roman" w:hAnsi="Times New Roman" w:cs="Times New Roman" w:hint="eastAsia"/>
          <w:sz w:val="28"/>
          <w:szCs w:val="28"/>
        </w:rPr>
        <w:t>日」</w:t>
      </w:r>
    </w:p>
    <w:p w:rsidR="0038247F" w:rsidRDefault="0038247F">
      <w:pPr>
        <w:rPr>
          <w:rFonts w:ascii="Times New Roman" w:hAnsi="Times New Roman" w:cs="Times New Roman"/>
          <w:sz w:val="28"/>
          <w:szCs w:val="28"/>
        </w:rPr>
      </w:pPr>
    </w:p>
    <w:p w:rsidR="0038247F" w:rsidRDefault="0038247F">
      <w:pPr>
        <w:rPr>
          <w:rFonts w:ascii="Times New Roman" w:hAnsi="Times New Roman" w:cs="Times New Roman"/>
          <w:sz w:val="24"/>
          <w:szCs w:val="24"/>
        </w:rPr>
      </w:pPr>
    </w:p>
    <w:p w:rsidR="0038247F" w:rsidRDefault="0038247F" w:rsidP="0038247F">
      <w:pPr>
        <w:pStyle w:val="a3"/>
        <w:numPr>
          <w:ilvl w:val="0"/>
          <w:numId w:val="1"/>
        </w:numPr>
        <w:ind w:leftChars="0"/>
        <w:rPr>
          <w:rFonts w:ascii="Times New Roman" w:hAnsi="Times New Roman" w:cs="Times New Roman"/>
          <w:sz w:val="24"/>
          <w:szCs w:val="24"/>
        </w:rPr>
      </w:pPr>
      <w:r>
        <w:rPr>
          <w:rFonts w:ascii="Times New Roman" w:hAnsi="Times New Roman" w:cs="Times New Roman" w:hint="eastAsia"/>
          <w:sz w:val="24"/>
          <w:szCs w:val="24"/>
        </w:rPr>
        <w:t>事実（神戸税関事件）</w:t>
      </w:r>
    </w:p>
    <w:p w:rsidR="0038247F" w:rsidRDefault="0038247F" w:rsidP="0038247F">
      <w:pPr>
        <w:pStyle w:val="a3"/>
        <w:ind w:leftChars="0" w:left="360"/>
        <w:rPr>
          <w:rFonts w:ascii="Times New Roman" w:hAnsi="Times New Roman" w:cs="Times New Roman"/>
          <w:sz w:val="24"/>
          <w:szCs w:val="24"/>
        </w:rPr>
      </w:pPr>
      <w:r>
        <w:rPr>
          <w:rFonts w:ascii="Times New Roman" w:hAnsi="Times New Roman" w:cs="Times New Roman" w:hint="eastAsia"/>
          <w:sz w:val="24"/>
          <w:szCs w:val="24"/>
        </w:rPr>
        <w:t>神戸税関職員であり、全国税関労働組合神戸支部の幹部であった</w:t>
      </w:r>
      <w:r>
        <w:rPr>
          <w:rFonts w:ascii="Times New Roman" w:hAnsi="Times New Roman" w:cs="Times New Roman" w:hint="eastAsia"/>
          <w:sz w:val="24"/>
          <w:szCs w:val="24"/>
        </w:rPr>
        <w:t>X</w:t>
      </w:r>
      <w:r>
        <w:rPr>
          <w:rFonts w:ascii="Times New Roman" w:hAnsi="Times New Roman" w:cs="Times New Roman" w:hint="eastAsia"/>
          <w:sz w:val="24"/>
          <w:szCs w:val="24"/>
        </w:rPr>
        <w:t>ら三名は訴外職員に対する懲戒処分への抗議活動、勤務時間内の職場集会、人員増加要求活動、超過勤務命令撤回闘争などにおいて指導的な役割をした。今回の裁判の</w:t>
      </w:r>
      <w:r w:rsidR="004205E4">
        <w:rPr>
          <w:rFonts w:ascii="Times New Roman" w:hAnsi="Times New Roman" w:cs="Times New Roman" w:hint="eastAsia"/>
          <w:sz w:val="24"/>
          <w:szCs w:val="24"/>
        </w:rPr>
        <w:t>被告である</w:t>
      </w:r>
      <w:r w:rsidR="004205E4">
        <w:rPr>
          <w:rFonts w:ascii="Times New Roman" w:hAnsi="Times New Roman" w:cs="Times New Roman" w:hint="eastAsia"/>
          <w:sz w:val="24"/>
          <w:szCs w:val="24"/>
        </w:rPr>
        <w:t>Y</w:t>
      </w:r>
      <w:r w:rsidR="004205E4">
        <w:rPr>
          <w:rFonts w:ascii="Times New Roman" w:hAnsi="Times New Roman" w:cs="Times New Roman" w:hint="eastAsia"/>
          <w:sz w:val="24"/>
          <w:szCs w:val="24"/>
        </w:rPr>
        <w:t>は、</w:t>
      </w:r>
      <w:r w:rsidR="004205E4">
        <w:rPr>
          <w:rFonts w:ascii="Times New Roman" w:hAnsi="Times New Roman" w:cs="Times New Roman" w:hint="eastAsia"/>
          <w:sz w:val="24"/>
          <w:szCs w:val="24"/>
        </w:rPr>
        <w:t>X</w:t>
      </w:r>
      <w:r w:rsidR="004205E4">
        <w:rPr>
          <w:rFonts w:ascii="Times New Roman" w:hAnsi="Times New Roman" w:cs="Times New Roman" w:hint="eastAsia"/>
          <w:sz w:val="24"/>
          <w:szCs w:val="24"/>
        </w:rPr>
        <w:t>らの前述の活動が国家公務員法</w:t>
      </w:r>
      <w:r w:rsidR="004205E4">
        <w:rPr>
          <w:rFonts w:ascii="Times New Roman" w:hAnsi="Times New Roman" w:cs="Times New Roman" w:hint="eastAsia"/>
          <w:sz w:val="24"/>
          <w:szCs w:val="24"/>
        </w:rPr>
        <w:t>98</w:t>
      </w:r>
      <w:r w:rsidR="004205E4">
        <w:rPr>
          <w:rFonts w:ascii="Times New Roman" w:hAnsi="Times New Roman" w:cs="Times New Roman" w:hint="eastAsia"/>
          <w:sz w:val="24"/>
          <w:szCs w:val="24"/>
        </w:rPr>
        <w:t>条</w:t>
      </w:r>
      <w:r w:rsidR="004205E4">
        <w:rPr>
          <w:rFonts w:ascii="Times New Roman" w:hAnsi="Times New Roman" w:cs="Times New Roman" w:hint="eastAsia"/>
          <w:sz w:val="24"/>
          <w:szCs w:val="24"/>
        </w:rPr>
        <w:t>1</w:t>
      </w:r>
      <w:r w:rsidR="004205E4">
        <w:rPr>
          <w:rFonts w:ascii="Times New Roman" w:hAnsi="Times New Roman" w:cs="Times New Roman" w:hint="eastAsia"/>
          <w:sz w:val="24"/>
          <w:szCs w:val="24"/>
        </w:rPr>
        <w:t>項、同</w:t>
      </w:r>
      <w:r w:rsidR="004205E4">
        <w:rPr>
          <w:rFonts w:ascii="Times New Roman" w:hAnsi="Times New Roman" w:cs="Times New Roman" w:hint="eastAsia"/>
          <w:sz w:val="24"/>
          <w:szCs w:val="24"/>
        </w:rPr>
        <w:t>5</w:t>
      </w:r>
      <w:r w:rsidR="004205E4">
        <w:rPr>
          <w:rFonts w:ascii="Times New Roman" w:hAnsi="Times New Roman" w:cs="Times New Roman" w:hint="eastAsia"/>
          <w:sz w:val="24"/>
          <w:szCs w:val="24"/>
        </w:rPr>
        <w:t>項（当時）及び</w:t>
      </w:r>
      <w:r w:rsidR="004205E4">
        <w:rPr>
          <w:rFonts w:ascii="Times New Roman" w:hAnsi="Times New Roman" w:cs="Times New Roman" w:hint="eastAsia"/>
          <w:sz w:val="24"/>
          <w:szCs w:val="24"/>
        </w:rPr>
        <w:t>101</w:t>
      </w:r>
      <w:r w:rsidR="004205E4">
        <w:rPr>
          <w:rFonts w:ascii="Times New Roman" w:hAnsi="Times New Roman" w:cs="Times New Roman" w:hint="eastAsia"/>
          <w:sz w:val="24"/>
          <w:szCs w:val="24"/>
        </w:rPr>
        <w:t>条</w:t>
      </w:r>
      <w:r w:rsidR="004205E4">
        <w:rPr>
          <w:rFonts w:ascii="Times New Roman" w:hAnsi="Times New Roman" w:cs="Times New Roman" w:hint="eastAsia"/>
          <w:sz w:val="24"/>
          <w:szCs w:val="24"/>
        </w:rPr>
        <w:t>1</w:t>
      </w:r>
      <w:r w:rsidR="004205E4">
        <w:rPr>
          <w:rFonts w:ascii="Times New Roman" w:hAnsi="Times New Roman" w:cs="Times New Roman" w:hint="eastAsia"/>
          <w:sz w:val="24"/>
          <w:szCs w:val="24"/>
        </w:rPr>
        <w:t>項並びに人事院規則</w:t>
      </w:r>
      <w:r w:rsidR="004205E4">
        <w:rPr>
          <w:rFonts w:ascii="Times New Roman" w:hAnsi="Times New Roman" w:cs="Times New Roman" w:hint="eastAsia"/>
          <w:sz w:val="24"/>
          <w:szCs w:val="24"/>
        </w:rPr>
        <w:t>14</w:t>
      </w:r>
      <w:r w:rsidR="004205E4">
        <w:rPr>
          <w:rFonts w:ascii="Times New Roman" w:hAnsi="Times New Roman" w:cs="Times New Roman" w:hint="eastAsia"/>
          <w:sz w:val="24"/>
          <w:szCs w:val="24"/>
        </w:rPr>
        <w:t>－</w:t>
      </w:r>
      <w:r w:rsidR="004205E4">
        <w:rPr>
          <w:rFonts w:ascii="Times New Roman" w:hAnsi="Times New Roman" w:cs="Times New Roman" w:hint="eastAsia"/>
          <w:sz w:val="24"/>
          <w:szCs w:val="24"/>
        </w:rPr>
        <w:t>1</w:t>
      </w:r>
      <w:r w:rsidR="004205E4">
        <w:rPr>
          <w:rFonts w:ascii="Times New Roman" w:hAnsi="Times New Roman" w:cs="Times New Roman" w:hint="eastAsia"/>
          <w:sz w:val="24"/>
          <w:szCs w:val="24"/>
        </w:rPr>
        <w:t>第</w:t>
      </w:r>
      <w:r w:rsidR="004205E4">
        <w:rPr>
          <w:rFonts w:ascii="Times New Roman" w:hAnsi="Times New Roman" w:cs="Times New Roman" w:hint="eastAsia"/>
          <w:sz w:val="24"/>
          <w:szCs w:val="24"/>
        </w:rPr>
        <w:t>3</w:t>
      </w:r>
      <w:r w:rsidR="004205E4">
        <w:rPr>
          <w:rFonts w:ascii="Times New Roman" w:hAnsi="Times New Roman" w:cs="Times New Roman" w:hint="eastAsia"/>
          <w:sz w:val="24"/>
          <w:szCs w:val="24"/>
        </w:rPr>
        <w:t>項（旧）に違反するとして国公法</w:t>
      </w:r>
      <w:r w:rsidR="004205E4">
        <w:rPr>
          <w:rFonts w:ascii="Times New Roman" w:hAnsi="Times New Roman" w:cs="Times New Roman" w:hint="eastAsia"/>
          <w:sz w:val="24"/>
          <w:szCs w:val="24"/>
        </w:rPr>
        <w:t>82</w:t>
      </w:r>
      <w:r w:rsidR="004205E4">
        <w:rPr>
          <w:rFonts w:ascii="Times New Roman" w:hAnsi="Times New Roman" w:cs="Times New Roman" w:hint="eastAsia"/>
          <w:sz w:val="24"/>
          <w:szCs w:val="24"/>
        </w:rPr>
        <w:t>条</w:t>
      </w:r>
      <w:r w:rsidR="004205E4">
        <w:rPr>
          <w:rFonts w:ascii="Times New Roman" w:hAnsi="Times New Roman" w:cs="Times New Roman" w:hint="eastAsia"/>
          <w:sz w:val="24"/>
          <w:szCs w:val="24"/>
        </w:rPr>
        <w:t>1</w:t>
      </w:r>
      <w:r w:rsidR="004205E4">
        <w:rPr>
          <w:rFonts w:ascii="Times New Roman" w:hAnsi="Times New Roman" w:cs="Times New Roman" w:hint="eastAsia"/>
          <w:sz w:val="24"/>
          <w:szCs w:val="24"/>
        </w:rPr>
        <w:t>号、</w:t>
      </w:r>
      <w:r w:rsidR="004205E4">
        <w:rPr>
          <w:rFonts w:ascii="Times New Roman" w:hAnsi="Times New Roman" w:cs="Times New Roman" w:hint="eastAsia"/>
          <w:sz w:val="24"/>
          <w:szCs w:val="24"/>
        </w:rPr>
        <w:t>3</w:t>
      </w:r>
      <w:r w:rsidR="004205E4">
        <w:rPr>
          <w:rFonts w:ascii="Times New Roman" w:hAnsi="Times New Roman" w:cs="Times New Roman" w:hint="eastAsia"/>
          <w:sz w:val="24"/>
          <w:szCs w:val="24"/>
        </w:rPr>
        <w:t>号に基づき、</w:t>
      </w:r>
      <w:r w:rsidR="004205E4">
        <w:rPr>
          <w:rFonts w:ascii="Times New Roman" w:hAnsi="Times New Roman" w:cs="Times New Roman" w:hint="eastAsia"/>
          <w:sz w:val="24"/>
          <w:szCs w:val="24"/>
        </w:rPr>
        <w:t>X</w:t>
      </w:r>
      <w:r w:rsidR="004205E4">
        <w:rPr>
          <w:rFonts w:ascii="Times New Roman" w:hAnsi="Times New Roman" w:cs="Times New Roman" w:hint="eastAsia"/>
          <w:sz w:val="24"/>
          <w:szCs w:val="24"/>
        </w:rPr>
        <w:t>らを懲戒免職処分とした。</w:t>
      </w:r>
      <w:r w:rsidR="004205E4">
        <w:rPr>
          <w:rFonts w:ascii="Times New Roman" w:hAnsi="Times New Roman" w:cs="Times New Roman" w:hint="eastAsia"/>
          <w:sz w:val="24"/>
          <w:szCs w:val="24"/>
        </w:rPr>
        <w:t>X</w:t>
      </w:r>
      <w:r w:rsidR="004205E4">
        <w:rPr>
          <w:rFonts w:ascii="Times New Roman" w:hAnsi="Times New Roman" w:cs="Times New Roman" w:hint="eastAsia"/>
          <w:sz w:val="24"/>
          <w:szCs w:val="24"/>
        </w:rPr>
        <w:t>らは本件処分の無効確認（第一次請求）、及び取り消し（第二次請求）を求めて出訴した。神戸地裁での第一審では上記各規定に違反するものであるとしつつ、国公法</w:t>
      </w:r>
      <w:r w:rsidR="004205E4">
        <w:rPr>
          <w:rFonts w:ascii="Times New Roman" w:hAnsi="Times New Roman" w:cs="Times New Roman" w:hint="eastAsia"/>
          <w:sz w:val="24"/>
          <w:szCs w:val="24"/>
        </w:rPr>
        <w:t>98</w:t>
      </w:r>
      <w:r w:rsidR="004205E4">
        <w:rPr>
          <w:rFonts w:ascii="Times New Roman" w:hAnsi="Times New Roman" w:cs="Times New Roman" w:hint="eastAsia"/>
          <w:sz w:val="24"/>
          <w:szCs w:val="24"/>
        </w:rPr>
        <w:t>条</w:t>
      </w:r>
      <w:r w:rsidR="004205E4">
        <w:rPr>
          <w:rFonts w:ascii="Times New Roman" w:hAnsi="Times New Roman" w:cs="Times New Roman" w:hint="eastAsia"/>
          <w:sz w:val="24"/>
          <w:szCs w:val="24"/>
        </w:rPr>
        <w:t>5</w:t>
      </w:r>
      <w:r w:rsidR="004205E4">
        <w:rPr>
          <w:rFonts w:ascii="Times New Roman" w:hAnsi="Times New Roman" w:cs="Times New Roman" w:hint="eastAsia"/>
          <w:sz w:val="24"/>
          <w:szCs w:val="24"/>
        </w:rPr>
        <w:t>項に合憲的限定解釈を加え、処分が「懲戒権の裁量の範囲を超えた瑕疵あるもので」あるが瑕疵、つまり欠点の重大性が明白であるとまでは言えないとして、第一次請求を棄却し、第</w:t>
      </w:r>
      <w:r w:rsidR="004205E4">
        <w:rPr>
          <w:rFonts w:ascii="Times New Roman" w:hAnsi="Times New Roman" w:cs="Times New Roman" w:hint="eastAsia"/>
          <w:sz w:val="24"/>
          <w:szCs w:val="24"/>
        </w:rPr>
        <w:t>2</w:t>
      </w:r>
      <w:r w:rsidR="004205E4">
        <w:rPr>
          <w:rFonts w:ascii="Times New Roman" w:hAnsi="Times New Roman" w:cs="Times New Roman" w:hint="eastAsia"/>
          <w:sz w:val="24"/>
          <w:szCs w:val="24"/>
        </w:rPr>
        <w:t>次請求を許容した。</w:t>
      </w:r>
      <w:r w:rsidR="00151676">
        <w:rPr>
          <w:rFonts w:ascii="Times New Roman" w:hAnsi="Times New Roman" w:cs="Times New Roman" w:hint="eastAsia"/>
          <w:sz w:val="24"/>
          <w:szCs w:val="24"/>
        </w:rPr>
        <w:t>控訴審は</w:t>
      </w:r>
      <w:r w:rsidR="00151676">
        <w:rPr>
          <w:rFonts w:ascii="Times New Roman" w:hAnsi="Times New Roman" w:cs="Times New Roman" w:hint="eastAsia"/>
          <w:sz w:val="24"/>
          <w:szCs w:val="24"/>
        </w:rPr>
        <w:t>X</w:t>
      </w:r>
      <w:r w:rsidR="00151676">
        <w:rPr>
          <w:rFonts w:ascii="Times New Roman" w:hAnsi="Times New Roman" w:cs="Times New Roman" w:hint="eastAsia"/>
          <w:sz w:val="24"/>
          <w:szCs w:val="24"/>
        </w:rPr>
        <w:t>らの第</w:t>
      </w:r>
      <w:r w:rsidR="00151676">
        <w:rPr>
          <w:rFonts w:ascii="Times New Roman" w:hAnsi="Times New Roman" w:cs="Times New Roman" w:hint="eastAsia"/>
          <w:sz w:val="24"/>
          <w:szCs w:val="24"/>
        </w:rPr>
        <w:t>1</w:t>
      </w:r>
      <w:r w:rsidR="00151676">
        <w:rPr>
          <w:rFonts w:ascii="Times New Roman" w:hAnsi="Times New Roman" w:cs="Times New Roman" w:hint="eastAsia"/>
          <w:sz w:val="24"/>
          <w:szCs w:val="24"/>
        </w:rPr>
        <w:t>次請求を却下したが、第</w:t>
      </w:r>
      <w:r w:rsidR="00151676">
        <w:rPr>
          <w:rFonts w:ascii="Times New Roman" w:hAnsi="Times New Roman" w:cs="Times New Roman" w:hint="eastAsia"/>
          <w:sz w:val="24"/>
          <w:szCs w:val="24"/>
        </w:rPr>
        <w:t>2</w:t>
      </w:r>
      <w:r w:rsidR="00151676">
        <w:rPr>
          <w:rFonts w:ascii="Times New Roman" w:hAnsi="Times New Roman" w:cs="Times New Roman" w:hint="eastAsia"/>
          <w:sz w:val="24"/>
          <w:szCs w:val="24"/>
        </w:rPr>
        <w:t>次請求についての</w:t>
      </w:r>
      <w:r w:rsidR="00151676">
        <w:rPr>
          <w:rFonts w:ascii="Times New Roman" w:hAnsi="Times New Roman" w:cs="Times New Roman" w:hint="eastAsia"/>
          <w:sz w:val="24"/>
          <w:szCs w:val="24"/>
        </w:rPr>
        <w:t>Y</w:t>
      </w:r>
      <w:r w:rsidR="00151676">
        <w:rPr>
          <w:rFonts w:ascii="Times New Roman" w:hAnsi="Times New Roman" w:cs="Times New Roman" w:hint="eastAsia"/>
          <w:sz w:val="24"/>
          <w:szCs w:val="24"/>
        </w:rPr>
        <w:t>の控訴を棄却した。</w:t>
      </w:r>
    </w:p>
    <w:p w:rsidR="00151676" w:rsidRDefault="00151676" w:rsidP="0038247F">
      <w:pPr>
        <w:pStyle w:val="a3"/>
        <w:ind w:leftChars="0" w:left="360"/>
        <w:rPr>
          <w:rFonts w:ascii="Times New Roman" w:hAnsi="Times New Roman" w:cs="Times New Roman"/>
          <w:sz w:val="24"/>
          <w:szCs w:val="24"/>
        </w:rPr>
      </w:pPr>
    </w:p>
    <w:p w:rsidR="00BE42A1" w:rsidRDefault="00BE42A1" w:rsidP="0038247F">
      <w:pPr>
        <w:pStyle w:val="a3"/>
        <w:ind w:leftChars="0" w:left="360"/>
        <w:rPr>
          <w:rFonts w:ascii="Times New Roman" w:hAnsi="Times New Roman" w:cs="Times New Roman"/>
          <w:sz w:val="24"/>
          <w:szCs w:val="24"/>
        </w:rPr>
      </w:pPr>
      <w:r>
        <w:rPr>
          <w:rFonts w:ascii="Times New Roman" w:hAnsi="Times New Roman" w:cs="Times New Roman" w:hint="eastAsia"/>
          <w:sz w:val="24"/>
          <w:szCs w:val="24"/>
        </w:rPr>
        <w:t>国家公務員法</w:t>
      </w:r>
    </w:p>
    <w:p w:rsidR="00BE42A1" w:rsidRDefault="00BE42A1" w:rsidP="0038247F">
      <w:pPr>
        <w:pStyle w:val="a3"/>
        <w:ind w:leftChars="0" w:left="360"/>
        <w:rPr>
          <w:rFonts w:ascii="Times New Roman" w:hAnsi="Times New Roman" w:cs="Times New Roman"/>
          <w:sz w:val="24"/>
          <w:szCs w:val="24"/>
        </w:rPr>
      </w:pPr>
      <w:r>
        <w:rPr>
          <w:rFonts w:ascii="Times New Roman" w:hAnsi="Times New Roman" w:cs="Times New Roman" w:hint="eastAsia"/>
          <w:sz w:val="24"/>
          <w:szCs w:val="24"/>
        </w:rPr>
        <w:t>82</w:t>
      </w:r>
      <w:r>
        <w:rPr>
          <w:rFonts w:ascii="Times New Roman" w:hAnsi="Times New Roman" w:cs="Times New Roman" w:hint="eastAsia"/>
          <w:sz w:val="24"/>
          <w:szCs w:val="24"/>
        </w:rPr>
        <w:t>条</w:t>
      </w:r>
      <w:r>
        <w:rPr>
          <w:rFonts w:ascii="Times New Roman" w:hAnsi="Times New Roman" w:cs="Times New Roman" w:hint="eastAsia"/>
          <w:sz w:val="24"/>
          <w:szCs w:val="24"/>
        </w:rPr>
        <w:t>1</w:t>
      </w:r>
      <w:r>
        <w:rPr>
          <w:rFonts w:ascii="Times New Roman" w:hAnsi="Times New Roman" w:cs="Times New Roman" w:hint="eastAsia"/>
          <w:sz w:val="24"/>
          <w:szCs w:val="24"/>
        </w:rPr>
        <w:t>号　この法律若しくは国家公務員倫理法またはこれらの法律に基づく命令に違反した場合において、これに対し懲戒処分として、免職、停職、減給又は戒告の処分をすることができる。</w:t>
      </w:r>
    </w:p>
    <w:p w:rsidR="00BE42A1" w:rsidRDefault="00BE42A1" w:rsidP="0038247F">
      <w:pPr>
        <w:pStyle w:val="a3"/>
        <w:ind w:leftChars="0" w:left="360"/>
        <w:rPr>
          <w:rFonts w:ascii="Times New Roman" w:hAnsi="Times New Roman" w:cs="Times New Roman"/>
          <w:sz w:val="24"/>
          <w:szCs w:val="24"/>
        </w:rPr>
      </w:pPr>
      <w:r>
        <w:rPr>
          <w:rFonts w:ascii="Times New Roman" w:hAnsi="Times New Roman" w:cs="Times New Roman" w:hint="eastAsia"/>
          <w:sz w:val="24"/>
          <w:szCs w:val="24"/>
        </w:rPr>
        <w:t>同条</w:t>
      </w:r>
      <w:r>
        <w:rPr>
          <w:rFonts w:ascii="Times New Roman" w:hAnsi="Times New Roman" w:cs="Times New Roman" w:hint="eastAsia"/>
          <w:sz w:val="24"/>
          <w:szCs w:val="24"/>
        </w:rPr>
        <w:t>3</w:t>
      </w:r>
      <w:r>
        <w:rPr>
          <w:rFonts w:ascii="Times New Roman" w:hAnsi="Times New Roman" w:cs="Times New Roman" w:hint="eastAsia"/>
          <w:sz w:val="24"/>
          <w:szCs w:val="24"/>
        </w:rPr>
        <w:t>号　国民全体の奉仕者たるにふさわしくない非行のあった場合</w:t>
      </w:r>
      <w:r>
        <w:rPr>
          <w:rFonts w:ascii="Times New Roman" w:hAnsi="Times New Roman" w:cs="Times New Roman" w:hint="eastAsia"/>
          <w:sz w:val="24"/>
          <w:szCs w:val="24"/>
        </w:rPr>
        <w:t>98</w:t>
      </w:r>
      <w:r>
        <w:rPr>
          <w:rFonts w:ascii="Times New Roman" w:hAnsi="Times New Roman" w:cs="Times New Roman" w:hint="eastAsia"/>
          <w:sz w:val="24"/>
          <w:szCs w:val="24"/>
        </w:rPr>
        <w:t>条</w:t>
      </w:r>
      <w:r>
        <w:rPr>
          <w:rFonts w:ascii="Times New Roman" w:hAnsi="Times New Roman" w:cs="Times New Roman" w:hint="eastAsia"/>
          <w:sz w:val="24"/>
          <w:szCs w:val="24"/>
        </w:rPr>
        <w:t>1</w:t>
      </w:r>
      <w:r>
        <w:rPr>
          <w:rFonts w:ascii="Times New Roman" w:hAnsi="Times New Roman" w:cs="Times New Roman" w:hint="eastAsia"/>
          <w:sz w:val="24"/>
          <w:szCs w:val="24"/>
        </w:rPr>
        <w:t>項、</w:t>
      </w:r>
      <w:r>
        <w:rPr>
          <w:rFonts w:ascii="Times New Roman" w:hAnsi="Times New Roman" w:cs="Times New Roman" w:hint="eastAsia"/>
          <w:sz w:val="24"/>
          <w:szCs w:val="24"/>
        </w:rPr>
        <w:t>5</w:t>
      </w:r>
      <w:r>
        <w:rPr>
          <w:rFonts w:ascii="Times New Roman" w:hAnsi="Times New Roman" w:cs="Times New Roman" w:hint="eastAsia"/>
          <w:sz w:val="24"/>
          <w:szCs w:val="24"/>
        </w:rPr>
        <w:t>項（当時）　職員は、その職務を遂行するについて、法令に従い、且つ、上司の職務上の命令に忠実に従わなければならない。</w:t>
      </w:r>
    </w:p>
    <w:p w:rsidR="00BE42A1" w:rsidRDefault="00BE42A1" w:rsidP="0038247F">
      <w:pPr>
        <w:pStyle w:val="a3"/>
        <w:ind w:leftChars="0" w:left="360"/>
        <w:rPr>
          <w:rFonts w:ascii="Times New Roman" w:hAnsi="Times New Roman" w:cs="Times New Roman"/>
          <w:sz w:val="24"/>
          <w:szCs w:val="24"/>
        </w:rPr>
      </w:pPr>
      <w:r>
        <w:rPr>
          <w:rFonts w:ascii="Times New Roman" w:hAnsi="Times New Roman" w:cs="Times New Roman" w:hint="eastAsia"/>
          <w:sz w:val="24"/>
          <w:szCs w:val="24"/>
        </w:rPr>
        <w:t>101</w:t>
      </w:r>
      <w:r>
        <w:rPr>
          <w:rFonts w:ascii="Times New Roman" w:hAnsi="Times New Roman" w:cs="Times New Roman" w:hint="eastAsia"/>
          <w:sz w:val="24"/>
          <w:szCs w:val="24"/>
        </w:rPr>
        <w:t>条</w:t>
      </w:r>
      <w:r>
        <w:rPr>
          <w:rFonts w:ascii="Times New Roman" w:hAnsi="Times New Roman" w:cs="Times New Roman" w:hint="eastAsia"/>
          <w:sz w:val="24"/>
          <w:szCs w:val="24"/>
        </w:rPr>
        <w:t>1</w:t>
      </w:r>
      <w:r>
        <w:rPr>
          <w:rFonts w:ascii="Times New Roman" w:hAnsi="Times New Roman" w:cs="Times New Roman" w:hint="eastAsia"/>
          <w:sz w:val="24"/>
          <w:szCs w:val="24"/>
        </w:rPr>
        <w:t>項　職員は、法律又は命令に</w:t>
      </w:r>
      <w:proofErr w:type="gramStart"/>
      <w:r>
        <w:rPr>
          <w:rFonts w:ascii="Times New Roman" w:hAnsi="Times New Roman" w:cs="Times New Roman" w:hint="eastAsia"/>
          <w:sz w:val="24"/>
          <w:szCs w:val="24"/>
        </w:rPr>
        <w:t>の</w:t>
      </w:r>
      <w:proofErr w:type="gramEnd"/>
      <w:r>
        <w:rPr>
          <w:rFonts w:ascii="Times New Roman" w:hAnsi="Times New Roman" w:cs="Times New Roman" w:hint="eastAsia"/>
          <w:sz w:val="24"/>
          <w:szCs w:val="24"/>
        </w:rPr>
        <w:t>定める場合を除いては、その勤務時間及び職務上の注意力のすべてをその職責遂行のために用い、政府がなすべき責を有する職務にのみ従事しなければならない。</w:t>
      </w:r>
    </w:p>
    <w:p w:rsidR="00BE42A1" w:rsidRDefault="00BE42A1" w:rsidP="0038247F">
      <w:pPr>
        <w:pStyle w:val="a3"/>
        <w:ind w:leftChars="0" w:left="360"/>
        <w:rPr>
          <w:rFonts w:ascii="Times New Roman" w:hAnsi="Times New Roman" w:cs="Times New Roman"/>
          <w:sz w:val="24"/>
          <w:szCs w:val="24"/>
        </w:rPr>
      </w:pPr>
    </w:p>
    <w:p w:rsidR="00BE42A1" w:rsidRDefault="00BE42A1" w:rsidP="0038247F">
      <w:pPr>
        <w:pStyle w:val="a3"/>
        <w:ind w:leftChars="0" w:left="360"/>
        <w:rPr>
          <w:rFonts w:ascii="Times New Roman" w:hAnsi="Times New Roman" w:cs="Times New Roman"/>
          <w:sz w:val="24"/>
          <w:szCs w:val="24"/>
        </w:rPr>
      </w:pPr>
    </w:p>
    <w:p w:rsidR="00151676" w:rsidRPr="00BE42A1" w:rsidRDefault="00151676" w:rsidP="00BE42A1">
      <w:pPr>
        <w:rPr>
          <w:rFonts w:ascii="Times New Roman" w:hAnsi="Times New Roman" w:cs="Times New Roman"/>
          <w:sz w:val="24"/>
          <w:szCs w:val="24"/>
        </w:rPr>
      </w:pPr>
    </w:p>
    <w:p w:rsidR="00151676" w:rsidRDefault="00151676" w:rsidP="00151676">
      <w:pPr>
        <w:pStyle w:val="a3"/>
        <w:numPr>
          <w:ilvl w:val="0"/>
          <w:numId w:val="1"/>
        </w:numPr>
        <w:ind w:leftChars="0"/>
        <w:rPr>
          <w:rFonts w:ascii="Times New Roman" w:hAnsi="Times New Roman" w:cs="Times New Roman"/>
          <w:sz w:val="28"/>
          <w:szCs w:val="28"/>
        </w:rPr>
      </w:pPr>
      <w:r>
        <w:rPr>
          <w:rFonts w:ascii="Times New Roman" w:hAnsi="Times New Roman" w:cs="Times New Roman" w:hint="eastAsia"/>
          <w:sz w:val="28"/>
          <w:szCs w:val="28"/>
        </w:rPr>
        <w:t>判旨</w:t>
      </w:r>
    </w:p>
    <w:p w:rsidR="00151676" w:rsidRDefault="00151676" w:rsidP="00151676">
      <w:pPr>
        <w:pStyle w:val="a3"/>
        <w:numPr>
          <w:ilvl w:val="0"/>
          <w:numId w:val="2"/>
        </w:numPr>
        <w:ind w:leftChars="0"/>
        <w:rPr>
          <w:rFonts w:ascii="Times New Roman" w:hAnsi="Times New Roman" w:cs="Times New Roman"/>
          <w:sz w:val="24"/>
          <w:szCs w:val="24"/>
        </w:rPr>
      </w:pPr>
      <w:r>
        <w:rPr>
          <w:rFonts w:ascii="Times New Roman" w:hAnsi="Times New Roman" w:cs="Times New Roman" w:hint="eastAsia"/>
          <w:sz w:val="24"/>
          <w:szCs w:val="24"/>
        </w:rPr>
        <w:t>最高裁判所第三小法廷の多数意見</w:t>
      </w:r>
    </w:p>
    <w:p w:rsidR="00151676" w:rsidRDefault="00151676" w:rsidP="00151676">
      <w:pPr>
        <w:pStyle w:val="a3"/>
        <w:ind w:leftChars="0" w:left="1080"/>
        <w:rPr>
          <w:rFonts w:ascii="Times New Roman" w:hAnsi="Times New Roman" w:cs="Times New Roman"/>
          <w:sz w:val="24"/>
          <w:szCs w:val="24"/>
        </w:rPr>
      </w:pPr>
      <w:r>
        <w:rPr>
          <w:rFonts w:ascii="Times New Roman" w:hAnsi="Times New Roman" w:cs="Times New Roman" w:hint="eastAsia"/>
          <w:sz w:val="24"/>
          <w:szCs w:val="24"/>
        </w:rPr>
        <w:t>最高裁の判決として、本件懲戒免職処分を適法として原判決を破棄し、</w:t>
      </w:r>
      <w:r>
        <w:rPr>
          <w:rFonts w:ascii="Times New Roman" w:hAnsi="Times New Roman" w:cs="Times New Roman" w:hint="eastAsia"/>
          <w:sz w:val="24"/>
          <w:szCs w:val="24"/>
        </w:rPr>
        <w:lastRenderedPageBreak/>
        <w:t>第一審判決を取り消した。</w:t>
      </w:r>
    </w:p>
    <w:p w:rsidR="00151676" w:rsidRDefault="00151676" w:rsidP="00151676">
      <w:pPr>
        <w:pStyle w:val="a3"/>
        <w:ind w:leftChars="0" w:left="1080"/>
        <w:rPr>
          <w:rFonts w:ascii="Times New Roman" w:hAnsi="Times New Roman" w:cs="Times New Roman"/>
          <w:sz w:val="24"/>
          <w:szCs w:val="24"/>
        </w:rPr>
      </w:pPr>
      <w:r>
        <w:rPr>
          <w:rFonts w:ascii="Times New Roman" w:hAnsi="Times New Roman" w:cs="Times New Roman" w:hint="eastAsia"/>
          <w:sz w:val="24"/>
          <w:szCs w:val="24"/>
        </w:rPr>
        <w:t>職員の行為が争議行為禁止規定（国公法</w:t>
      </w:r>
      <w:r w:rsidR="00473587">
        <w:rPr>
          <w:rFonts w:ascii="Times New Roman" w:hAnsi="Times New Roman" w:cs="Times New Roman" w:hint="eastAsia"/>
          <w:sz w:val="24"/>
          <w:szCs w:val="24"/>
        </w:rPr>
        <w:t>98</w:t>
      </w:r>
      <w:r w:rsidR="00473587">
        <w:rPr>
          <w:rFonts w:ascii="Times New Roman" w:hAnsi="Times New Roman" w:cs="Times New Roman" w:hint="eastAsia"/>
          <w:sz w:val="24"/>
          <w:szCs w:val="24"/>
        </w:rPr>
        <w:t>条</w:t>
      </w:r>
      <w:r w:rsidR="00473587">
        <w:rPr>
          <w:rFonts w:ascii="Times New Roman" w:hAnsi="Times New Roman" w:cs="Times New Roman" w:hint="eastAsia"/>
          <w:sz w:val="24"/>
          <w:szCs w:val="24"/>
        </w:rPr>
        <w:t>5</w:t>
      </w:r>
      <w:r w:rsidR="00473587">
        <w:rPr>
          <w:rFonts w:ascii="Times New Roman" w:hAnsi="Times New Roman" w:cs="Times New Roman" w:hint="eastAsia"/>
          <w:sz w:val="24"/>
          <w:szCs w:val="24"/>
        </w:rPr>
        <w:t>項）に違反する場合であるからといって同法</w:t>
      </w:r>
      <w:r w:rsidR="00473587">
        <w:rPr>
          <w:rFonts w:ascii="Times New Roman" w:hAnsi="Times New Roman" w:cs="Times New Roman" w:hint="eastAsia"/>
          <w:sz w:val="24"/>
          <w:szCs w:val="24"/>
        </w:rPr>
        <w:t>98</w:t>
      </w:r>
      <w:r w:rsidR="00473587">
        <w:rPr>
          <w:rFonts w:ascii="Times New Roman" w:hAnsi="Times New Roman" w:cs="Times New Roman" w:hint="eastAsia"/>
          <w:sz w:val="24"/>
          <w:szCs w:val="24"/>
        </w:rPr>
        <w:t>条</w:t>
      </w:r>
      <w:r w:rsidR="00473587">
        <w:rPr>
          <w:rFonts w:ascii="Times New Roman" w:hAnsi="Times New Roman" w:cs="Times New Roman" w:hint="eastAsia"/>
          <w:sz w:val="24"/>
          <w:szCs w:val="24"/>
        </w:rPr>
        <w:t>1</w:t>
      </w:r>
      <w:r w:rsidR="00473587">
        <w:rPr>
          <w:rFonts w:ascii="Times New Roman" w:hAnsi="Times New Roman" w:cs="Times New Roman" w:hint="eastAsia"/>
          <w:sz w:val="24"/>
          <w:szCs w:val="24"/>
        </w:rPr>
        <w:t>項、</w:t>
      </w:r>
      <w:r w:rsidR="00473587">
        <w:rPr>
          <w:rFonts w:ascii="Times New Roman" w:hAnsi="Times New Roman" w:cs="Times New Roman" w:hint="eastAsia"/>
          <w:sz w:val="24"/>
          <w:szCs w:val="24"/>
        </w:rPr>
        <w:t>101</w:t>
      </w:r>
      <w:r w:rsidR="00473587">
        <w:rPr>
          <w:rFonts w:ascii="Times New Roman" w:hAnsi="Times New Roman" w:cs="Times New Roman" w:hint="eastAsia"/>
          <w:sz w:val="24"/>
          <w:szCs w:val="24"/>
        </w:rPr>
        <w:t>条</w:t>
      </w:r>
      <w:r w:rsidR="00473587">
        <w:rPr>
          <w:rFonts w:ascii="Times New Roman" w:hAnsi="Times New Roman" w:cs="Times New Roman" w:hint="eastAsia"/>
          <w:sz w:val="24"/>
          <w:szCs w:val="24"/>
        </w:rPr>
        <w:t>1</w:t>
      </w:r>
      <w:r w:rsidR="00473587">
        <w:rPr>
          <w:rFonts w:ascii="Times New Roman" w:hAnsi="Times New Roman" w:cs="Times New Roman" w:hint="eastAsia"/>
          <w:sz w:val="24"/>
          <w:szCs w:val="24"/>
        </w:rPr>
        <w:t>項、人事院規則</w:t>
      </w:r>
      <w:r w:rsidR="00473587">
        <w:rPr>
          <w:rFonts w:ascii="Times New Roman" w:hAnsi="Times New Roman" w:cs="Times New Roman" w:hint="eastAsia"/>
          <w:sz w:val="24"/>
          <w:szCs w:val="24"/>
        </w:rPr>
        <w:t>14</w:t>
      </w:r>
      <w:r w:rsidR="00473587">
        <w:rPr>
          <w:rFonts w:ascii="Times New Roman" w:hAnsi="Times New Roman" w:cs="Times New Roman" w:hint="eastAsia"/>
          <w:sz w:val="24"/>
          <w:szCs w:val="24"/>
        </w:rPr>
        <w:t>条</w:t>
      </w:r>
      <w:r w:rsidR="00473587">
        <w:rPr>
          <w:rFonts w:ascii="Times New Roman" w:hAnsi="Times New Roman" w:cs="Times New Roman" w:hint="eastAsia"/>
          <w:sz w:val="24"/>
          <w:szCs w:val="24"/>
        </w:rPr>
        <w:t>1</w:t>
      </w:r>
      <w:r w:rsidR="00473587">
        <w:rPr>
          <w:rFonts w:ascii="Times New Roman" w:hAnsi="Times New Roman" w:cs="Times New Roman" w:hint="eastAsia"/>
          <w:sz w:val="24"/>
          <w:szCs w:val="24"/>
        </w:rPr>
        <w:t>項</w:t>
      </w:r>
      <w:r w:rsidR="00473587">
        <w:rPr>
          <w:rFonts w:ascii="Times New Roman" w:hAnsi="Times New Roman" w:cs="Times New Roman" w:hint="eastAsia"/>
          <w:sz w:val="24"/>
          <w:szCs w:val="24"/>
        </w:rPr>
        <w:t>3</w:t>
      </w:r>
      <w:r w:rsidR="00473587">
        <w:rPr>
          <w:rFonts w:ascii="Times New Roman" w:hAnsi="Times New Roman" w:cs="Times New Roman" w:hint="eastAsia"/>
          <w:sz w:val="24"/>
          <w:szCs w:val="24"/>
        </w:rPr>
        <w:t>号の違反となることを妨げるものでなく、国公法</w:t>
      </w:r>
      <w:r w:rsidR="00473587">
        <w:rPr>
          <w:rFonts w:ascii="Times New Roman" w:hAnsi="Times New Roman" w:cs="Times New Roman" w:hint="eastAsia"/>
          <w:sz w:val="24"/>
          <w:szCs w:val="24"/>
        </w:rPr>
        <w:t>82</w:t>
      </w:r>
      <w:r w:rsidR="00473587">
        <w:rPr>
          <w:rFonts w:ascii="Times New Roman" w:hAnsi="Times New Roman" w:cs="Times New Roman" w:hint="eastAsia"/>
          <w:sz w:val="24"/>
          <w:szCs w:val="24"/>
        </w:rPr>
        <w:t>条</w:t>
      </w:r>
      <w:r w:rsidR="00473587">
        <w:rPr>
          <w:rFonts w:ascii="Times New Roman" w:hAnsi="Times New Roman" w:cs="Times New Roman" w:hint="eastAsia"/>
          <w:sz w:val="24"/>
          <w:szCs w:val="24"/>
        </w:rPr>
        <w:t>1</w:t>
      </w:r>
      <w:r w:rsidR="00473587">
        <w:rPr>
          <w:rFonts w:ascii="Times New Roman" w:hAnsi="Times New Roman" w:cs="Times New Roman" w:hint="eastAsia"/>
          <w:sz w:val="24"/>
          <w:szCs w:val="24"/>
        </w:rPr>
        <w:t>項に該当し、行為の様態によって同条</w:t>
      </w:r>
      <w:r w:rsidR="00473587">
        <w:rPr>
          <w:rFonts w:ascii="Times New Roman" w:hAnsi="Times New Roman" w:cs="Times New Roman" w:hint="eastAsia"/>
          <w:sz w:val="24"/>
          <w:szCs w:val="24"/>
        </w:rPr>
        <w:t>3</w:t>
      </w:r>
      <w:r w:rsidR="00473587">
        <w:rPr>
          <w:rFonts w:ascii="Times New Roman" w:hAnsi="Times New Roman" w:cs="Times New Roman" w:hint="eastAsia"/>
          <w:sz w:val="24"/>
          <w:szCs w:val="24"/>
        </w:rPr>
        <w:t>項に該当すると理解すべきである。</w:t>
      </w:r>
    </w:p>
    <w:p w:rsidR="00473587" w:rsidRDefault="00473587" w:rsidP="00151676">
      <w:pPr>
        <w:pStyle w:val="a3"/>
        <w:ind w:leftChars="0" w:left="1080"/>
        <w:rPr>
          <w:rFonts w:ascii="Times New Roman" w:hAnsi="Times New Roman" w:cs="Times New Roman"/>
          <w:sz w:val="24"/>
          <w:szCs w:val="24"/>
        </w:rPr>
      </w:pPr>
      <w:r>
        <w:rPr>
          <w:rFonts w:ascii="Times New Roman" w:hAnsi="Times New Roman" w:cs="Times New Roman" w:hint="eastAsia"/>
          <w:sz w:val="24"/>
          <w:szCs w:val="24"/>
        </w:rPr>
        <w:t>公務員に対する懲戒処分は当該公務員に職務上の義務違反、その他、単なる労使関係の見地においてではなく、国民全体の奉仕者として公共の利益のために勤務することをその本質的な内容とする勤務関係の見地において科されるが、国公法に定められた懲戒事由がある場合に、懲戒処分を行うかどうか、懲戒処分を行うときにいかなる処分を行うかは、懲戒権者の裁量に任せているものと解すべきである。つまり、裁判所が処分の適否を審査するにあたっては、懲戒処分と同一の立場に立って懲戒処分をすべきであったかどうか又はいかなる処分を選択すべきであったかについて判断し、その結果と懲戒処分とを比較してその軽量を論ずるべきものではなく、懲戒権者の裁量権の行使に基づく処分が社会観念上著しく</w:t>
      </w:r>
      <w:r w:rsidR="00E87987">
        <w:rPr>
          <w:rFonts w:ascii="Times New Roman" w:hAnsi="Times New Roman" w:cs="Times New Roman" w:hint="eastAsia"/>
          <w:sz w:val="24"/>
          <w:szCs w:val="24"/>
        </w:rPr>
        <w:t>妥当を欠き、裁量権を濫用したと認められる場合に限り違法であると判断すべきものであるとしている。</w:t>
      </w:r>
    </w:p>
    <w:p w:rsidR="00E87987" w:rsidRDefault="00E87987" w:rsidP="00151676">
      <w:pPr>
        <w:pStyle w:val="a3"/>
        <w:ind w:leftChars="0" w:left="1080"/>
        <w:rPr>
          <w:rFonts w:ascii="Times New Roman" w:hAnsi="Times New Roman" w:cs="Times New Roman"/>
          <w:sz w:val="24"/>
          <w:szCs w:val="24"/>
        </w:rPr>
      </w:pPr>
    </w:p>
    <w:p w:rsidR="00E87987" w:rsidRDefault="00E87987" w:rsidP="00151676">
      <w:pPr>
        <w:pStyle w:val="a3"/>
        <w:ind w:leftChars="0" w:left="1080"/>
        <w:rPr>
          <w:rFonts w:ascii="Times New Roman" w:hAnsi="Times New Roman" w:cs="Times New Roman"/>
          <w:sz w:val="24"/>
          <w:szCs w:val="24"/>
        </w:rPr>
      </w:pPr>
    </w:p>
    <w:p w:rsidR="00E87987" w:rsidRDefault="00E87987" w:rsidP="00E87987">
      <w:pPr>
        <w:pStyle w:val="a3"/>
        <w:numPr>
          <w:ilvl w:val="0"/>
          <w:numId w:val="2"/>
        </w:numPr>
        <w:ind w:leftChars="0"/>
        <w:rPr>
          <w:rFonts w:ascii="Times New Roman" w:hAnsi="Times New Roman" w:cs="Times New Roman"/>
          <w:sz w:val="24"/>
          <w:szCs w:val="24"/>
        </w:rPr>
      </w:pPr>
      <w:r>
        <w:rPr>
          <w:rFonts w:ascii="Times New Roman" w:hAnsi="Times New Roman" w:cs="Times New Roman" w:hint="eastAsia"/>
          <w:sz w:val="24"/>
          <w:szCs w:val="24"/>
        </w:rPr>
        <w:t>環裁判官の反対意見</w:t>
      </w:r>
    </w:p>
    <w:p w:rsidR="00643C04" w:rsidRPr="00A36D00" w:rsidRDefault="00E87987" w:rsidP="00A36D00">
      <w:pPr>
        <w:pStyle w:val="a3"/>
        <w:ind w:leftChars="0" w:left="1080"/>
        <w:rPr>
          <w:rFonts w:ascii="Times New Roman" w:hAnsi="Times New Roman" w:cs="Times New Roman"/>
          <w:sz w:val="24"/>
          <w:szCs w:val="24"/>
        </w:rPr>
      </w:pPr>
      <w:r>
        <w:rPr>
          <w:rFonts w:ascii="Times New Roman" w:hAnsi="Times New Roman" w:cs="Times New Roman" w:hint="eastAsia"/>
          <w:sz w:val="24"/>
          <w:szCs w:val="24"/>
        </w:rPr>
        <w:t>懲戒処分の本来のねらいは、その不利益のもつ抑止力によって当該職員に対し将来を戒め再びこのような行為をすることによる公務の停廃を防止しようとするところにあり、停職、減給又は戒告の処分がその本来の狙いに沿うものであるのに対し、免職処分はその性質上その抑止力によって、当該職員に将来の勤務の完遂を期待するものでなく著しい不利益を伴うものである。このような事案における懲戒処分が裁量権の範囲を超えず、適法であるとされるためには、一般の事</w:t>
      </w:r>
      <w:r w:rsidR="00A36D00">
        <w:rPr>
          <w:rFonts w:ascii="Times New Roman" w:hAnsi="Times New Roman" w:cs="Times New Roman" w:hint="eastAsia"/>
          <w:sz w:val="24"/>
          <w:szCs w:val="24"/>
        </w:rPr>
        <w:t>案における場合よりも特に慎重な配慮のもとで、なおかつその行為を徴憑</w:t>
      </w:r>
      <w:r w:rsidR="00643C04" w:rsidRPr="00A36D00">
        <w:rPr>
          <w:rFonts w:ascii="Times New Roman" w:hAnsi="Times New Roman" w:cs="Times New Roman" w:hint="eastAsia"/>
          <w:sz w:val="24"/>
          <w:szCs w:val="24"/>
        </w:rPr>
        <w:t>として当該職員が全体の奉仕者である公務員としての自覚と責任感を著しく欠如することが明らかに認められるなど労使間の信頼関係が失われその回復は至難であることが、客観的に十分な合理性をもって肯認できる場合でなければならないと述べている。</w:t>
      </w:r>
    </w:p>
    <w:p w:rsidR="00BE42A1" w:rsidRDefault="00BE42A1" w:rsidP="00643C04">
      <w:pPr>
        <w:pStyle w:val="a3"/>
        <w:ind w:leftChars="0" w:left="1080"/>
        <w:rPr>
          <w:rFonts w:ascii="Times New Roman" w:hAnsi="Times New Roman" w:cs="Times New Roman"/>
          <w:sz w:val="24"/>
          <w:szCs w:val="24"/>
        </w:rPr>
      </w:pPr>
    </w:p>
    <w:p w:rsidR="00BE42A1" w:rsidRDefault="00BE42A1" w:rsidP="00643C04">
      <w:pPr>
        <w:pStyle w:val="a3"/>
        <w:ind w:leftChars="0" w:left="1080"/>
        <w:rPr>
          <w:rFonts w:ascii="Times New Roman" w:hAnsi="Times New Roman" w:cs="Times New Roman"/>
          <w:sz w:val="24"/>
          <w:szCs w:val="24"/>
        </w:rPr>
      </w:pPr>
    </w:p>
    <w:p w:rsidR="00BE42A1" w:rsidRDefault="00656037" w:rsidP="00656037">
      <w:pPr>
        <w:pStyle w:val="a3"/>
        <w:numPr>
          <w:ilvl w:val="0"/>
          <w:numId w:val="1"/>
        </w:numPr>
        <w:ind w:leftChars="0"/>
        <w:rPr>
          <w:rFonts w:ascii="Times New Roman" w:hAnsi="Times New Roman" w:cs="Times New Roman"/>
          <w:sz w:val="24"/>
          <w:szCs w:val="24"/>
        </w:rPr>
      </w:pPr>
      <w:r>
        <w:rPr>
          <w:rFonts w:ascii="Times New Roman" w:hAnsi="Times New Roman" w:cs="Times New Roman" w:hint="eastAsia"/>
          <w:sz w:val="24"/>
          <w:szCs w:val="24"/>
        </w:rPr>
        <w:t>意見の相違点</w:t>
      </w:r>
    </w:p>
    <w:p w:rsidR="00656037" w:rsidRDefault="00656037" w:rsidP="00656037">
      <w:pPr>
        <w:pStyle w:val="a3"/>
        <w:numPr>
          <w:ilvl w:val="0"/>
          <w:numId w:val="3"/>
        </w:numPr>
        <w:ind w:leftChars="0"/>
        <w:rPr>
          <w:rFonts w:ascii="Times New Roman" w:hAnsi="Times New Roman" w:cs="Times New Roman"/>
          <w:sz w:val="24"/>
          <w:szCs w:val="24"/>
        </w:rPr>
      </w:pPr>
      <w:r>
        <w:rPr>
          <w:rFonts w:ascii="Times New Roman" w:hAnsi="Times New Roman" w:cs="Times New Roman" w:hint="eastAsia"/>
          <w:sz w:val="24"/>
          <w:szCs w:val="24"/>
        </w:rPr>
        <w:t>裁量権の範囲について</w:t>
      </w:r>
      <w:bookmarkStart w:id="0" w:name="_GoBack"/>
      <w:bookmarkEnd w:id="0"/>
    </w:p>
    <w:p w:rsidR="00656037" w:rsidRDefault="00656037" w:rsidP="00656037">
      <w:pPr>
        <w:pStyle w:val="a3"/>
        <w:ind w:leftChars="0" w:left="1320"/>
        <w:rPr>
          <w:rFonts w:ascii="Times New Roman" w:hAnsi="Times New Roman" w:cs="Times New Roman"/>
          <w:sz w:val="24"/>
          <w:szCs w:val="24"/>
        </w:rPr>
      </w:pPr>
      <w:r>
        <w:rPr>
          <w:rFonts w:ascii="Times New Roman" w:hAnsi="Times New Roman" w:cs="Times New Roman" w:hint="eastAsia"/>
          <w:sz w:val="24"/>
          <w:szCs w:val="24"/>
        </w:rPr>
        <w:lastRenderedPageBreak/>
        <w:t>本件が免職処分の是非に関する事案であったためか、多数意見は裁量権の範囲について免職処分と他の処分を区別していない故に処分における裁量権が制限されていない。これに対し、反対意見は職員が受ける「不利益」をあげて免職処分とその他の処分との違いを強調しており、少なくとも免職処分については懲戒権者の裁量権が制限されるべきであるとの考え方を示す。</w:t>
      </w:r>
    </w:p>
    <w:p w:rsidR="00656037" w:rsidRDefault="00656037" w:rsidP="00656037">
      <w:pPr>
        <w:pStyle w:val="a3"/>
        <w:ind w:leftChars="0" w:left="1320"/>
        <w:rPr>
          <w:rFonts w:ascii="Times New Roman" w:hAnsi="Times New Roman" w:cs="Times New Roman"/>
          <w:sz w:val="24"/>
          <w:szCs w:val="24"/>
        </w:rPr>
      </w:pPr>
    </w:p>
    <w:p w:rsidR="00656037" w:rsidRPr="00656037" w:rsidRDefault="00656037" w:rsidP="00656037">
      <w:pPr>
        <w:pStyle w:val="a3"/>
        <w:numPr>
          <w:ilvl w:val="0"/>
          <w:numId w:val="3"/>
        </w:numPr>
        <w:ind w:leftChars="0"/>
        <w:rPr>
          <w:rFonts w:ascii="Times New Roman" w:hAnsi="Times New Roman" w:cs="Times New Roman"/>
          <w:sz w:val="24"/>
          <w:szCs w:val="24"/>
        </w:rPr>
      </w:pPr>
      <w:r w:rsidRPr="00656037">
        <w:rPr>
          <w:rFonts w:ascii="Times New Roman" w:hAnsi="Times New Roman" w:cs="Times New Roman" w:hint="eastAsia"/>
          <w:sz w:val="24"/>
          <w:szCs w:val="24"/>
        </w:rPr>
        <w:t>公務員の懲戒処分について</w:t>
      </w:r>
    </w:p>
    <w:p w:rsidR="00656037" w:rsidRDefault="00656037" w:rsidP="00656037">
      <w:pPr>
        <w:pStyle w:val="a3"/>
        <w:ind w:leftChars="0" w:left="1320"/>
        <w:rPr>
          <w:rFonts w:ascii="Times New Roman" w:hAnsi="Times New Roman" w:cs="Times New Roman"/>
          <w:sz w:val="24"/>
          <w:szCs w:val="24"/>
        </w:rPr>
      </w:pPr>
      <w:r>
        <w:rPr>
          <w:rFonts w:ascii="Times New Roman" w:hAnsi="Times New Roman" w:cs="Times New Roman" w:hint="eastAsia"/>
          <w:sz w:val="24"/>
          <w:szCs w:val="24"/>
        </w:rPr>
        <w:t>多数意見は、当該公務員に職務上の義務違反、その他、単なる労使関係の見地においてではなく、国民全体の奉仕者として公共の利益のために勤務することをその本質的な内容とする勤務関係の見地において科されると述べている。</w:t>
      </w:r>
    </w:p>
    <w:p w:rsidR="00656037" w:rsidRPr="00656037" w:rsidRDefault="00656037" w:rsidP="00656037">
      <w:pPr>
        <w:pStyle w:val="a3"/>
        <w:ind w:leftChars="0" w:left="1320"/>
        <w:rPr>
          <w:rFonts w:ascii="Times New Roman" w:hAnsi="Times New Roman" w:cs="Times New Roman"/>
          <w:sz w:val="24"/>
          <w:szCs w:val="24"/>
        </w:rPr>
      </w:pPr>
      <w:r>
        <w:rPr>
          <w:rFonts w:ascii="Times New Roman" w:hAnsi="Times New Roman" w:cs="Times New Roman" w:hint="eastAsia"/>
          <w:sz w:val="24"/>
          <w:szCs w:val="24"/>
        </w:rPr>
        <w:t xml:space="preserve">　これに対し、反対意見は、懲戒処分は当該職員の義務違反や非行が重いというだけでなく、</w:t>
      </w:r>
      <w:r w:rsidR="00186D28">
        <w:rPr>
          <w:rFonts w:ascii="Times New Roman" w:hAnsi="Times New Roman" w:cs="Times New Roman" w:hint="eastAsia"/>
          <w:sz w:val="24"/>
          <w:szCs w:val="24"/>
        </w:rPr>
        <w:t>労使間の信頼関係が失われその回復が至難であることが客観的に十分な合理性をもって背認できる場合科されると述べている。</w:t>
      </w:r>
    </w:p>
    <w:sectPr w:rsidR="00656037" w:rsidRPr="00656037">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AA0812"/>
    <w:multiLevelType w:val="hybridMultilevel"/>
    <w:tmpl w:val="F2901D68"/>
    <w:lvl w:ilvl="0" w:tplc="E92E1E3A">
      <w:start w:val="1"/>
      <w:numFmt w:val="decimal"/>
      <w:lvlText w:val="（%1）"/>
      <w:lvlJc w:val="left"/>
      <w:pPr>
        <w:ind w:left="1320" w:hanging="720"/>
      </w:pPr>
      <w:rPr>
        <w:rFonts w:hint="default"/>
      </w:rPr>
    </w:lvl>
    <w:lvl w:ilvl="1" w:tplc="04090017" w:tentative="1">
      <w:start w:val="1"/>
      <w:numFmt w:val="aiueoFullWidth"/>
      <w:lvlText w:val="(%2)"/>
      <w:lvlJc w:val="left"/>
      <w:pPr>
        <w:ind w:left="1440" w:hanging="420"/>
      </w:pPr>
    </w:lvl>
    <w:lvl w:ilvl="2" w:tplc="04090011" w:tentative="1">
      <w:start w:val="1"/>
      <w:numFmt w:val="decimalEnclosedCircle"/>
      <w:lvlText w:val="%3"/>
      <w:lvlJc w:val="left"/>
      <w:pPr>
        <w:ind w:left="1860" w:hanging="420"/>
      </w:pPr>
    </w:lvl>
    <w:lvl w:ilvl="3" w:tplc="0409000F" w:tentative="1">
      <w:start w:val="1"/>
      <w:numFmt w:val="decimal"/>
      <w:lvlText w:val="%4."/>
      <w:lvlJc w:val="left"/>
      <w:pPr>
        <w:ind w:left="2280" w:hanging="420"/>
      </w:pPr>
    </w:lvl>
    <w:lvl w:ilvl="4" w:tplc="04090017" w:tentative="1">
      <w:start w:val="1"/>
      <w:numFmt w:val="aiueoFullWidth"/>
      <w:lvlText w:val="(%5)"/>
      <w:lvlJc w:val="left"/>
      <w:pPr>
        <w:ind w:left="2700" w:hanging="420"/>
      </w:pPr>
    </w:lvl>
    <w:lvl w:ilvl="5" w:tplc="04090011" w:tentative="1">
      <w:start w:val="1"/>
      <w:numFmt w:val="decimalEnclosedCircle"/>
      <w:lvlText w:val="%6"/>
      <w:lvlJc w:val="left"/>
      <w:pPr>
        <w:ind w:left="3120" w:hanging="420"/>
      </w:pPr>
    </w:lvl>
    <w:lvl w:ilvl="6" w:tplc="0409000F" w:tentative="1">
      <w:start w:val="1"/>
      <w:numFmt w:val="decimal"/>
      <w:lvlText w:val="%7."/>
      <w:lvlJc w:val="left"/>
      <w:pPr>
        <w:ind w:left="3540" w:hanging="420"/>
      </w:pPr>
    </w:lvl>
    <w:lvl w:ilvl="7" w:tplc="04090017" w:tentative="1">
      <w:start w:val="1"/>
      <w:numFmt w:val="aiueoFullWidth"/>
      <w:lvlText w:val="(%8)"/>
      <w:lvlJc w:val="left"/>
      <w:pPr>
        <w:ind w:left="3960" w:hanging="420"/>
      </w:pPr>
    </w:lvl>
    <w:lvl w:ilvl="8" w:tplc="04090011" w:tentative="1">
      <w:start w:val="1"/>
      <w:numFmt w:val="decimalEnclosedCircle"/>
      <w:lvlText w:val="%9"/>
      <w:lvlJc w:val="left"/>
      <w:pPr>
        <w:ind w:left="4380" w:hanging="420"/>
      </w:pPr>
    </w:lvl>
  </w:abstractNum>
  <w:abstractNum w:abstractNumId="1">
    <w:nsid w:val="3F6B3252"/>
    <w:multiLevelType w:val="hybridMultilevel"/>
    <w:tmpl w:val="987E99D2"/>
    <w:lvl w:ilvl="0" w:tplc="6C32585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nsid w:val="41465ED1"/>
    <w:multiLevelType w:val="hybridMultilevel"/>
    <w:tmpl w:val="3676A160"/>
    <w:lvl w:ilvl="0" w:tplc="86B8B5FC">
      <w:start w:val="1"/>
      <w:numFmt w:val="decimal"/>
      <w:lvlText w:val="（%1）"/>
      <w:lvlJc w:val="left"/>
      <w:pPr>
        <w:ind w:left="1080" w:hanging="72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247F"/>
    <w:rsid w:val="00151676"/>
    <w:rsid w:val="00186D28"/>
    <w:rsid w:val="00266560"/>
    <w:rsid w:val="0038247F"/>
    <w:rsid w:val="004205E4"/>
    <w:rsid w:val="00473587"/>
    <w:rsid w:val="00643C04"/>
    <w:rsid w:val="00656037"/>
    <w:rsid w:val="00A36D00"/>
    <w:rsid w:val="00BE42A1"/>
    <w:rsid w:val="00E8798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8247F"/>
    <w:pPr>
      <w:ind w:leftChars="400" w:left="8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8247F"/>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83</TotalTime>
  <Pages>3</Pages>
  <Words>312</Words>
  <Characters>1780</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2088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hasegawa</dc:creator>
  <cp:lastModifiedBy>hasegawa</cp:lastModifiedBy>
  <cp:revision>5</cp:revision>
  <dcterms:created xsi:type="dcterms:W3CDTF">2016-08-08T08:26:00Z</dcterms:created>
  <dcterms:modified xsi:type="dcterms:W3CDTF">2016-08-15T11:32:00Z</dcterms:modified>
</cp:coreProperties>
</file>