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26" w:rsidRPr="00132CDF" w:rsidRDefault="00712226">
      <w:pPr>
        <w:rPr>
          <w:b/>
          <w:sz w:val="22"/>
        </w:rPr>
      </w:pPr>
      <w:r w:rsidRPr="00712226">
        <w:rPr>
          <w:rFonts w:hint="eastAsia"/>
          <w:b/>
          <w:sz w:val="32"/>
          <w:szCs w:val="32"/>
        </w:rPr>
        <w:t>死刑選択の許容される条件</w:t>
      </w:r>
    </w:p>
    <w:p w:rsidR="00132CDF" w:rsidRDefault="00132CDF">
      <w:pPr>
        <w:rPr>
          <w:sz w:val="22"/>
        </w:rPr>
      </w:pPr>
    </w:p>
    <w:p w:rsidR="00712226" w:rsidRDefault="001B492E">
      <w:pPr>
        <w:rPr>
          <w:sz w:val="22"/>
        </w:rPr>
      </w:pPr>
      <w:r>
        <w:rPr>
          <w:rFonts w:hint="eastAsia"/>
          <w:sz w:val="22"/>
        </w:rPr>
        <w:t>・</w:t>
      </w:r>
      <w:r w:rsidR="00712226">
        <w:rPr>
          <w:rFonts w:hint="eastAsia"/>
          <w:sz w:val="22"/>
        </w:rPr>
        <w:t>その事件については如何なる裁判所がその</w:t>
      </w:r>
      <w:proofErr w:type="gramStart"/>
      <w:r w:rsidR="00712226">
        <w:rPr>
          <w:rFonts w:hint="eastAsia"/>
          <w:sz w:val="22"/>
        </w:rPr>
        <w:t>衝にあつても</w:t>
      </w:r>
      <w:proofErr w:type="gramEnd"/>
      <w:r w:rsidR="00712226">
        <w:rPr>
          <w:rFonts w:hint="eastAsia"/>
          <w:sz w:val="22"/>
        </w:rPr>
        <w:t>死刑を選択したであろう程度の情状がある場合に限定</w:t>
      </w:r>
      <w:proofErr w:type="gramStart"/>
      <w:r w:rsidR="00712226">
        <w:rPr>
          <w:rFonts w:hint="eastAsia"/>
          <w:sz w:val="22"/>
        </w:rPr>
        <w:t>せらるべき</w:t>
      </w:r>
      <w:proofErr w:type="gramEnd"/>
      <w:r w:rsidR="00712226">
        <w:rPr>
          <w:rFonts w:hint="eastAsia"/>
          <w:sz w:val="22"/>
        </w:rPr>
        <w:t>もの</w:t>
      </w:r>
    </w:p>
    <w:p w:rsidR="00132CDF" w:rsidRDefault="000234FC">
      <w:pPr>
        <w:rPr>
          <w:sz w:val="22"/>
        </w:rPr>
      </w:pPr>
      <w:r>
        <w:rPr>
          <w:rFonts w:hint="eastAsia"/>
          <w:sz w:val="22"/>
        </w:rPr>
        <w:t xml:space="preserve">　→被告人の生まれ育った環境等を配慮した上であっても死刑は</w:t>
      </w:r>
      <w:bookmarkStart w:id="0" w:name="_GoBack"/>
      <w:bookmarkEnd w:id="0"/>
      <w:r>
        <w:rPr>
          <w:rFonts w:hint="eastAsia"/>
          <w:sz w:val="22"/>
        </w:rPr>
        <w:t>適切なのか</w:t>
      </w:r>
    </w:p>
    <w:p w:rsidR="000234FC" w:rsidRDefault="000234FC">
      <w:pPr>
        <w:rPr>
          <w:rFonts w:hint="eastAsia"/>
          <w:sz w:val="22"/>
        </w:rPr>
      </w:pPr>
    </w:p>
    <w:p w:rsidR="00132CDF" w:rsidRPr="00712226" w:rsidRDefault="00132CDF">
      <w:pPr>
        <w:rPr>
          <w:sz w:val="22"/>
        </w:rPr>
      </w:pPr>
      <w:r>
        <w:rPr>
          <w:rFonts w:hint="eastAsia"/>
          <w:sz w:val="22"/>
        </w:rPr>
        <w:t>死刑制度を存置する現行法制において</w:t>
      </w:r>
    </w:p>
    <w:p w:rsidR="00712226" w:rsidRDefault="00712226">
      <w:pPr>
        <w:rPr>
          <w:sz w:val="22"/>
        </w:rPr>
      </w:pPr>
      <w:r>
        <w:rPr>
          <w:rFonts w:hint="eastAsia"/>
          <w:sz w:val="22"/>
        </w:rPr>
        <w:t>・犯行の罪質、動機、態様ことに殺害の手段方法の執拗性</w:t>
      </w:r>
      <w:r w:rsidR="0088385B">
        <w:rPr>
          <w:rFonts w:hint="eastAsia"/>
          <w:sz w:val="22"/>
        </w:rPr>
        <w:t>・残虐性、結果の重大性ことに殺害された被害者の数、遺族の被害感情、社会的影響、犯人の年齢、前科、犯行後の情状等各般の情状を併せ考察したとき、その罪責が誠に重大で</w:t>
      </w:r>
      <w:proofErr w:type="gramStart"/>
      <w:r w:rsidR="0088385B">
        <w:rPr>
          <w:rFonts w:hint="eastAsia"/>
          <w:sz w:val="22"/>
        </w:rPr>
        <w:t>あつて</w:t>
      </w:r>
      <w:proofErr w:type="gramEnd"/>
      <w:r w:rsidR="0088385B">
        <w:rPr>
          <w:rFonts w:hint="eastAsia"/>
          <w:sz w:val="22"/>
        </w:rPr>
        <w:t>、罪刑の均衡の見地からも一般予防の見地からも極刑がやむをえないと認められる場合</w:t>
      </w:r>
    </w:p>
    <w:p w:rsidR="0088385B" w:rsidRDefault="001B492E">
      <w:pPr>
        <w:rPr>
          <w:sz w:val="22"/>
        </w:rPr>
      </w:pPr>
      <w:r>
        <w:rPr>
          <w:rFonts w:hint="eastAsia"/>
          <w:sz w:val="22"/>
        </w:rPr>
        <w:t xml:space="preserve">　【資料</w:t>
      </w:r>
      <w:r>
        <w:rPr>
          <w:rFonts w:hint="eastAsia"/>
          <w:sz w:val="22"/>
        </w:rPr>
        <w:t>2</w:t>
      </w:r>
      <w:r>
        <w:rPr>
          <w:rFonts w:hint="eastAsia"/>
          <w:sz w:val="22"/>
        </w:rPr>
        <w:t>の場合】</w:t>
      </w:r>
    </w:p>
    <w:p w:rsidR="00132CDF" w:rsidRDefault="001B492E" w:rsidP="0059606E">
      <w:pPr>
        <w:ind w:left="880" w:hangingChars="400" w:hanging="880"/>
        <w:rPr>
          <w:sz w:val="22"/>
        </w:rPr>
      </w:pPr>
      <w:r>
        <w:rPr>
          <w:rFonts w:hint="eastAsia"/>
          <w:sz w:val="22"/>
        </w:rPr>
        <w:t xml:space="preserve">　　　　</w:t>
      </w:r>
      <w:r w:rsidR="00132CDF">
        <w:rPr>
          <w:rFonts w:hint="eastAsia"/>
          <w:sz w:val="22"/>
        </w:rPr>
        <w:t>計画性が認められること、犯行の残虐性、働き盛りの四人の社会人の生命を奪った点で結果が極めて重大であること、各被害者の遺族らは精神的にも経済的にも深刻な打撃を受けたこと、報道により一般人を深刻な不安に陥れ社会低影響が極めて大きかったこと等の諸事情を考慮した上で被告人に何ら改悛の情が認められない状況であ</w:t>
      </w:r>
      <w:r w:rsidR="0059606E">
        <w:rPr>
          <w:rFonts w:hint="eastAsia"/>
          <w:sz w:val="22"/>
        </w:rPr>
        <w:t>った</w:t>
      </w:r>
    </w:p>
    <w:p w:rsidR="0059606E" w:rsidRDefault="0059606E" w:rsidP="0059606E">
      <w:pPr>
        <w:ind w:left="880" w:hangingChars="400" w:hanging="880"/>
        <w:rPr>
          <w:sz w:val="22"/>
        </w:rPr>
      </w:pPr>
    </w:p>
    <w:p w:rsidR="0088385B" w:rsidRPr="00712226" w:rsidRDefault="0088385B">
      <w:pPr>
        <w:rPr>
          <w:sz w:val="22"/>
        </w:rPr>
      </w:pPr>
      <w:r>
        <w:rPr>
          <w:rFonts w:hint="eastAsia"/>
          <w:sz w:val="22"/>
        </w:rPr>
        <w:t>・</w:t>
      </w:r>
    </w:p>
    <w:sectPr w:rsidR="0088385B" w:rsidRPr="007122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26"/>
    <w:rsid w:val="000234FC"/>
    <w:rsid w:val="00132CDF"/>
    <w:rsid w:val="001742FE"/>
    <w:rsid w:val="001B492E"/>
    <w:rsid w:val="0059606E"/>
    <w:rsid w:val="00712226"/>
    <w:rsid w:val="0088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3FDA27-AF26-4EBC-BE39-AA08969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 kato</dc:creator>
  <cp:keywords/>
  <dc:description/>
  <cp:lastModifiedBy>keishi kato</cp:lastModifiedBy>
  <cp:revision>2</cp:revision>
  <dcterms:created xsi:type="dcterms:W3CDTF">2016-05-22T11:47:00Z</dcterms:created>
  <dcterms:modified xsi:type="dcterms:W3CDTF">2016-05-24T22:24:00Z</dcterms:modified>
</cp:coreProperties>
</file>