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14E" w:rsidRDefault="0030391E" w:rsidP="006D514E">
      <w:pPr>
        <w:ind w:firstLineChars="100" w:firstLine="210"/>
      </w:pPr>
      <w:r>
        <w:rPr>
          <w:rFonts w:hint="eastAsia"/>
        </w:rPr>
        <w:t>私は</w:t>
      </w:r>
      <w:r w:rsidR="00A6208D">
        <w:rPr>
          <w:rFonts w:hint="eastAsia"/>
        </w:rPr>
        <w:t>、</w:t>
      </w:r>
      <w:r w:rsidR="00EF6951">
        <w:rPr>
          <w:rFonts w:hint="eastAsia"/>
        </w:rPr>
        <w:t>民法７５０条によって制定されている制度は、</w:t>
      </w:r>
      <w:r w:rsidR="00EF6951" w:rsidRPr="00EF6951">
        <w:rPr>
          <w:rFonts w:hint="eastAsia"/>
        </w:rPr>
        <w:t>憲法１３条・同憲法２４条２項</w:t>
      </w:r>
      <w:r w:rsidR="00EF6951">
        <w:rPr>
          <w:rFonts w:hint="eastAsia"/>
        </w:rPr>
        <w:t>を侵害しているため、違憲であると</w:t>
      </w:r>
      <w:r w:rsidR="00EF6951" w:rsidRPr="00EF6951">
        <w:rPr>
          <w:rFonts w:hint="eastAsia"/>
        </w:rPr>
        <w:t>考える。</w:t>
      </w:r>
    </w:p>
    <w:p w:rsidR="007F2488" w:rsidRDefault="00DE21CF" w:rsidP="003C2C3E">
      <w:pPr>
        <w:ind w:firstLineChars="100" w:firstLine="210"/>
      </w:pPr>
      <w:r>
        <w:rPr>
          <w:rFonts w:hint="eastAsia"/>
        </w:rPr>
        <w:t xml:space="preserve">　確かに、夫婦の氏</w:t>
      </w:r>
      <w:r w:rsidR="00A6208D">
        <w:rPr>
          <w:rFonts w:hint="eastAsia"/>
        </w:rPr>
        <w:t>を同一にすることは</w:t>
      </w:r>
      <w:r w:rsidR="00A56E94" w:rsidRPr="00A56E94">
        <w:rPr>
          <w:rFonts w:hint="eastAsia"/>
        </w:rPr>
        <w:t>、内外にその社会的な関</w:t>
      </w:r>
      <w:r>
        <w:rPr>
          <w:rFonts w:hint="eastAsia"/>
        </w:rPr>
        <w:t>係を示すための意義がある</w:t>
      </w:r>
      <w:r w:rsidR="007F2488">
        <w:rPr>
          <w:rFonts w:hint="eastAsia"/>
        </w:rPr>
        <w:t>が、現在における氏の意義はそれだけにとどまらない、と私は考える。</w:t>
      </w:r>
    </w:p>
    <w:p w:rsidR="00290AD7" w:rsidRDefault="00E34893" w:rsidP="003C2C3E">
      <w:pPr>
        <w:ind w:firstLineChars="100" w:firstLine="210"/>
      </w:pPr>
      <w:r>
        <w:rPr>
          <w:rFonts w:hint="eastAsia"/>
        </w:rPr>
        <w:t>まず、</w:t>
      </w:r>
      <w:r w:rsidR="00A56E94">
        <w:rPr>
          <w:rFonts w:hint="eastAsia"/>
        </w:rPr>
        <w:t>両性の社会進出が顕著になってきた昨今において、その氏は個人を示す指標の一つとしての役割が大きくなってき</w:t>
      </w:r>
      <w:r w:rsidR="006D514E">
        <w:rPr>
          <w:rFonts w:hint="eastAsia"/>
        </w:rPr>
        <w:t>てい</w:t>
      </w:r>
      <w:r w:rsidR="003C2C3E">
        <w:rPr>
          <w:rFonts w:hint="eastAsia"/>
        </w:rPr>
        <w:t>る。</w:t>
      </w:r>
      <w:r w:rsidR="00EF6951">
        <w:rPr>
          <w:rFonts w:hint="eastAsia"/>
        </w:rPr>
        <w:t>判決文にあったように、氏を変えることによって得る不利益は、婚姻前の氏の使用が社会的に一般化されることによって一定程度緩和されるのかもしれないが、それはあくまで通称使</w:t>
      </w:r>
      <w:r>
        <w:rPr>
          <w:rFonts w:hint="eastAsia"/>
        </w:rPr>
        <w:t>用の時に限られており、公的な紙面などに関してはこの限りではない、という岡部裁判官の主張</w:t>
      </w:r>
      <w:r w:rsidR="00DE21CF">
        <w:rPr>
          <w:rFonts w:hint="eastAsia"/>
        </w:rPr>
        <w:t>に私は同調する</w:t>
      </w:r>
      <w:r>
        <w:rPr>
          <w:rFonts w:hint="eastAsia"/>
        </w:rPr>
        <w:t>。次に、家族の形態についても、母子家庭、父子家庭、同性婚など、多種多様な</w:t>
      </w:r>
      <w:r w:rsidR="00A56E94">
        <w:rPr>
          <w:rFonts w:hint="eastAsia"/>
        </w:rPr>
        <w:t>形が社会的に認められるにつれて、家族として社会的に認知されるためには、共通の氏よりも両人の意思を尊重するようになってき</w:t>
      </w:r>
      <w:r w:rsidR="00290AD7">
        <w:rPr>
          <w:rFonts w:hint="eastAsia"/>
        </w:rPr>
        <w:t>ており</w:t>
      </w:r>
      <w:r>
        <w:rPr>
          <w:rFonts w:hint="eastAsia"/>
        </w:rPr>
        <w:t>、家族として認知されるために氏が持つ役割は制定当時より大きくはない</w:t>
      </w:r>
      <w:r w:rsidR="00A56E94">
        <w:rPr>
          <w:rFonts w:hint="eastAsia"/>
        </w:rPr>
        <w:t>。</w:t>
      </w:r>
      <w:r w:rsidR="00290AD7">
        <w:rPr>
          <w:rFonts w:hint="eastAsia"/>
        </w:rPr>
        <w:t>よって、</w:t>
      </w:r>
      <w:r w:rsidR="00A56E94">
        <w:rPr>
          <w:rFonts w:hint="eastAsia"/>
        </w:rPr>
        <w:t>最高裁の判断した</w:t>
      </w:r>
      <w:r w:rsidR="003C2C3E">
        <w:rPr>
          <w:rFonts w:hint="eastAsia"/>
        </w:rPr>
        <w:t>民法７５０条における</w:t>
      </w:r>
      <w:r w:rsidR="00A56E94">
        <w:rPr>
          <w:rFonts w:hint="eastAsia"/>
        </w:rPr>
        <w:t>氏の意義は、制定当時には</w:t>
      </w:r>
      <w:r w:rsidR="003C2C3E">
        <w:rPr>
          <w:rFonts w:hint="eastAsia"/>
        </w:rPr>
        <w:t>家族の呼称として内外に示す</w:t>
      </w:r>
      <w:r>
        <w:rPr>
          <w:rFonts w:hint="eastAsia"/>
        </w:rPr>
        <w:t>意義があったものの、</w:t>
      </w:r>
      <w:r w:rsidR="003C2C3E">
        <w:rPr>
          <w:rFonts w:hint="eastAsia"/>
        </w:rPr>
        <w:t>現代ではその氏で</w:t>
      </w:r>
      <w:r w:rsidR="007F2488">
        <w:rPr>
          <w:rFonts w:hint="eastAsia"/>
        </w:rPr>
        <w:t>婚姻前まで過ごしてきた個人の呼称としての意義</w:t>
      </w:r>
      <w:r w:rsidR="003C2C3E">
        <w:rPr>
          <w:rFonts w:hint="eastAsia"/>
        </w:rPr>
        <w:t>を</w:t>
      </w:r>
      <w:r w:rsidR="00290AD7">
        <w:rPr>
          <w:rFonts w:hint="eastAsia"/>
        </w:rPr>
        <w:t>重視する必要性が制定当時より増加している。</w:t>
      </w:r>
    </w:p>
    <w:p w:rsidR="006D514E" w:rsidRDefault="007F2488" w:rsidP="007F2488">
      <w:pPr>
        <w:ind w:firstLineChars="100" w:firstLine="210"/>
      </w:pPr>
      <w:r>
        <w:rPr>
          <w:rFonts w:hint="eastAsia"/>
        </w:rPr>
        <w:t>以上を踏まえると、本制度は内外にその社会的な関係を示すという意義は十分に達成されているが、個人の呼称としての意義の達成は不十分である。</w:t>
      </w:r>
      <w:r w:rsidR="00A6208D">
        <w:rPr>
          <w:rFonts w:hint="eastAsia"/>
        </w:rPr>
        <w:t>よって、憲法１３条・同憲法２４条２項の保証する「個人としての尊重」及び「個人の尊厳」を侵害しているため、違憲であると私は考える。</w:t>
      </w:r>
    </w:p>
    <w:p w:rsidR="000A133D" w:rsidRDefault="000A133D" w:rsidP="007F2488">
      <w:pPr>
        <w:ind w:firstLineChars="100" w:firstLine="210"/>
      </w:pPr>
    </w:p>
    <w:p w:rsidR="000A133D" w:rsidRDefault="000A133D" w:rsidP="007F2488">
      <w:pPr>
        <w:ind w:firstLineChars="100" w:firstLine="210"/>
      </w:pPr>
      <w:r>
        <w:rPr>
          <w:rFonts w:hint="eastAsia"/>
        </w:rPr>
        <w:t>参考文献</w:t>
      </w:r>
    </w:p>
    <w:p w:rsidR="000A133D" w:rsidRDefault="000A133D" w:rsidP="007F2488">
      <w:pPr>
        <w:ind w:firstLineChars="100" w:firstLine="210"/>
      </w:pPr>
      <w:r>
        <w:rPr>
          <w:rFonts w:hint="eastAsia"/>
        </w:rPr>
        <w:t>『判例タイムズ』</w:t>
      </w:r>
      <w:r>
        <w:rPr>
          <w:rFonts w:hint="eastAsia"/>
        </w:rPr>
        <w:t xml:space="preserve"> 2016</w:t>
      </w:r>
      <w:r>
        <w:rPr>
          <w:rFonts w:hint="eastAsia"/>
        </w:rPr>
        <w:t>年四月出版</w:t>
      </w:r>
      <w:r>
        <w:rPr>
          <w:rFonts w:hint="eastAsia"/>
        </w:rPr>
        <w:t xml:space="preserve"> No.1421  p84</w:t>
      </w:r>
      <w:r>
        <w:rPr>
          <w:rFonts w:hint="eastAsia"/>
        </w:rPr>
        <w:t>～</w:t>
      </w:r>
      <w:r>
        <w:rPr>
          <w:rFonts w:hint="eastAsia"/>
        </w:rPr>
        <w:t>p101</w:t>
      </w:r>
    </w:p>
    <w:p w:rsidR="000A133D" w:rsidRDefault="000A133D" w:rsidP="007F2488">
      <w:pPr>
        <w:ind w:firstLineChars="100" w:firstLine="210"/>
      </w:pPr>
      <w:r>
        <w:rPr>
          <w:rFonts w:hint="eastAsia"/>
        </w:rPr>
        <w:t>日本経済新聞</w:t>
      </w:r>
      <w:r>
        <w:rPr>
          <w:rFonts w:hint="eastAsia"/>
        </w:rPr>
        <w:t xml:space="preserve"> 2015</w:t>
      </w:r>
      <w:r>
        <w:rPr>
          <w:rFonts w:hint="eastAsia"/>
        </w:rPr>
        <w:t>年</w:t>
      </w:r>
      <w:r>
        <w:rPr>
          <w:rFonts w:hint="eastAsia"/>
        </w:rPr>
        <w:t>12</w:t>
      </w:r>
      <w:r>
        <w:rPr>
          <w:rFonts w:hint="eastAsia"/>
        </w:rPr>
        <w:t>月</w:t>
      </w:r>
      <w:r>
        <w:rPr>
          <w:rFonts w:hint="eastAsia"/>
        </w:rPr>
        <w:t>17</w:t>
      </w:r>
      <w:r>
        <w:rPr>
          <w:rFonts w:hint="eastAsia"/>
        </w:rPr>
        <w:t>日</w:t>
      </w:r>
      <w:r>
        <w:rPr>
          <w:rFonts w:hint="eastAsia"/>
        </w:rPr>
        <w:t>(</w:t>
      </w:r>
      <w:r>
        <w:rPr>
          <w:rFonts w:hint="eastAsia"/>
        </w:rPr>
        <w:t>木</w:t>
      </w:r>
      <w:r>
        <w:rPr>
          <w:rFonts w:hint="eastAsia"/>
        </w:rPr>
        <w:t>)</w:t>
      </w:r>
      <w:r>
        <w:rPr>
          <w:rFonts w:hint="eastAsia"/>
        </w:rPr>
        <w:t>朝刊</w:t>
      </w:r>
      <w:r>
        <w:rPr>
          <w:rFonts w:hint="eastAsia"/>
        </w:rPr>
        <w:t xml:space="preserve"> </w:t>
      </w:r>
      <w:r>
        <w:rPr>
          <w:rFonts w:hint="eastAsia"/>
        </w:rPr>
        <w:t>「専門家の見方」</w:t>
      </w:r>
    </w:p>
    <w:p w:rsidR="000A133D" w:rsidRDefault="000A133D" w:rsidP="007F2488">
      <w:pPr>
        <w:ind w:firstLineChars="100" w:firstLine="210"/>
      </w:pPr>
      <w:r>
        <w:rPr>
          <w:rFonts w:hint="eastAsia"/>
        </w:rPr>
        <w:t>南山大学法学部・法学会</w:t>
      </w:r>
      <w:r>
        <w:rPr>
          <w:rFonts w:hint="eastAsia"/>
        </w:rPr>
        <w:t>No</w:t>
      </w:r>
      <w:r>
        <w:rPr>
          <w:rFonts w:hint="eastAsia"/>
        </w:rPr>
        <w:t>『ベーシック演習テキスト＆マテリアルズ</w:t>
      </w:r>
      <w:r>
        <w:rPr>
          <w:rFonts w:hint="eastAsia"/>
        </w:rPr>
        <w:t xml:space="preserve"> 2016</w:t>
      </w:r>
      <w:r>
        <w:rPr>
          <w:rFonts w:hint="eastAsia"/>
        </w:rPr>
        <w:t>』</w:t>
      </w:r>
      <w:r>
        <w:rPr>
          <w:rFonts w:hint="eastAsia"/>
        </w:rPr>
        <w:t>p20</w:t>
      </w:r>
      <w:r>
        <w:rPr>
          <w:rFonts w:hint="eastAsia"/>
        </w:rPr>
        <w:t>～</w:t>
      </w:r>
      <w:r>
        <w:rPr>
          <w:rFonts w:hint="eastAsia"/>
        </w:rPr>
        <w:t>29</w:t>
      </w:r>
    </w:p>
    <w:p w:rsidR="003A79EE" w:rsidRDefault="003A79EE" w:rsidP="007F2488">
      <w:pPr>
        <w:ind w:firstLineChars="100" w:firstLine="210"/>
      </w:pPr>
    </w:p>
    <w:p w:rsidR="003A79EE" w:rsidRDefault="003A79EE" w:rsidP="007F2488">
      <w:pPr>
        <w:ind w:firstLineChars="100" w:firstLine="210"/>
      </w:pPr>
    </w:p>
    <w:p w:rsidR="003A79EE" w:rsidRDefault="003A79EE" w:rsidP="007F2488">
      <w:pPr>
        <w:ind w:firstLineChars="100" w:firstLine="210"/>
      </w:pPr>
    </w:p>
    <w:p w:rsidR="003A79EE" w:rsidRDefault="003A79EE" w:rsidP="007F2488">
      <w:pPr>
        <w:ind w:firstLineChars="100" w:firstLine="210"/>
      </w:pPr>
    </w:p>
    <w:p w:rsidR="003A79EE" w:rsidRDefault="003A79EE" w:rsidP="007F2488">
      <w:pPr>
        <w:ind w:firstLineChars="100" w:firstLine="210"/>
      </w:pPr>
    </w:p>
    <w:p w:rsidR="003A79EE" w:rsidRDefault="003A79EE" w:rsidP="007F2488">
      <w:pPr>
        <w:ind w:firstLineChars="100" w:firstLine="210"/>
      </w:pPr>
    </w:p>
    <w:p w:rsidR="003A79EE" w:rsidRDefault="003A79EE" w:rsidP="007F2488">
      <w:pPr>
        <w:ind w:firstLineChars="100" w:firstLine="210"/>
      </w:pPr>
    </w:p>
    <w:p w:rsidR="003A79EE" w:rsidRDefault="003A79EE" w:rsidP="007F2488">
      <w:pPr>
        <w:ind w:firstLineChars="100" w:firstLine="210"/>
      </w:pPr>
    </w:p>
    <w:p w:rsidR="003A79EE" w:rsidRDefault="003A79EE" w:rsidP="007F2488">
      <w:pPr>
        <w:ind w:firstLineChars="100" w:firstLine="210"/>
      </w:pPr>
    </w:p>
    <w:p w:rsidR="003A79EE" w:rsidRDefault="003A79EE" w:rsidP="007F2488">
      <w:pPr>
        <w:ind w:firstLineChars="100" w:firstLine="210"/>
      </w:pPr>
    </w:p>
    <w:p w:rsidR="003A79EE" w:rsidRDefault="003A79EE" w:rsidP="007F2488">
      <w:pPr>
        <w:ind w:firstLineChars="100" w:firstLine="210"/>
      </w:pPr>
    </w:p>
    <w:p w:rsidR="003A79EE" w:rsidRPr="000A133D" w:rsidRDefault="003A79EE" w:rsidP="003A79EE">
      <w:pPr>
        <w:ind w:firstLineChars="100" w:firstLine="210"/>
        <w:jc w:val="center"/>
      </w:pPr>
      <w:r>
        <w:rPr>
          <w:rFonts w:hint="eastAsia"/>
        </w:rPr>
        <w:t>4</w:t>
      </w:r>
      <w:bookmarkStart w:id="0" w:name="_GoBack"/>
      <w:bookmarkEnd w:id="0"/>
    </w:p>
    <w:sectPr w:rsidR="003A79EE" w:rsidRPr="000A13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303" w:rsidRDefault="00365303" w:rsidP="000A133D">
      <w:r>
        <w:separator/>
      </w:r>
    </w:p>
  </w:endnote>
  <w:endnote w:type="continuationSeparator" w:id="0">
    <w:p w:rsidR="00365303" w:rsidRDefault="00365303" w:rsidP="000A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303" w:rsidRDefault="00365303" w:rsidP="000A133D">
      <w:r>
        <w:separator/>
      </w:r>
    </w:p>
  </w:footnote>
  <w:footnote w:type="continuationSeparator" w:id="0">
    <w:p w:rsidR="00365303" w:rsidRDefault="00365303" w:rsidP="000A1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6"/>
    <w:rsid w:val="000A133D"/>
    <w:rsid w:val="00290AD7"/>
    <w:rsid w:val="0030391E"/>
    <w:rsid w:val="00330EE6"/>
    <w:rsid w:val="00365303"/>
    <w:rsid w:val="003A79EE"/>
    <w:rsid w:val="003C2C3E"/>
    <w:rsid w:val="003F72CF"/>
    <w:rsid w:val="006D514E"/>
    <w:rsid w:val="007F2488"/>
    <w:rsid w:val="00805A8C"/>
    <w:rsid w:val="008F5086"/>
    <w:rsid w:val="00A23D8F"/>
    <w:rsid w:val="00A56E94"/>
    <w:rsid w:val="00A6208D"/>
    <w:rsid w:val="00D55D02"/>
    <w:rsid w:val="00DE21CF"/>
    <w:rsid w:val="00E34893"/>
    <w:rsid w:val="00E37704"/>
    <w:rsid w:val="00EF6951"/>
    <w:rsid w:val="00FB1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9EE150"/>
  <w15:chartTrackingRefBased/>
  <w15:docId w15:val="{6A949848-BA7A-4790-911D-F75C5E4C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33D"/>
    <w:pPr>
      <w:tabs>
        <w:tab w:val="center" w:pos="4252"/>
        <w:tab w:val="right" w:pos="8504"/>
      </w:tabs>
      <w:snapToGrid w:val="0"/>
    </w:pPr>
  </w:style>
  <w:style w:type="character" w:customStyle="1" w:styleId="a4">
    <w:name w:val="ヘッダー (文字)"/>
    <w:basedOn w:val="a0"/>
    <w:link w:val="a3"/>
    <w:uiPriority w:val="99"/>
    <w:rsid w:val="000A133D"/>
  </w:style>
  <w:style w:type="paragraph" w:styleId="a5">
    <w:name w:val="footer"/>
    <w:basedOn w:val="a"/>
    <w:link w:val="a6"/>
    <w:uiPriority w:val="99"/>
    <w:unhideWhenUsed/>
    <w:rsid w:val="000A133D"/>
    <w:pPr>
      <w:tabs>
        <w:tab w:val="center" w:pos="4252"/>
        <w:tab w:val="right" w:pos="8504"/>
      </w:tabs>
      <w:snapToGrid w:val="0"/>
    </w:pPr>
  </w:style>
  <w:style w:type="character" w:customStyle="1" w:styleId="a6">
    <w:name w:val="フッター (文字)"/>
    <w:basedOn w:val="a0"/>
    <w:link w:val="a5"/>
    <w:uiPriority w:val="99"/>
    <w:rsid w:val="000A1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鈴木しおり</dc:creator>
  <cp:keywords/>
  <dc:description/>
  <cp:lastModifiedBy>鈴木しおり</cp:lastModifiedBy>
  <cp:revision>5</cp:revision>
  <dcterms:created xsi:type="dcterms:W3CDTF">2016-05-30T02:44:00Z</dcterms:created>
  <dcterms:modified xsi:type="dcterms:W3CDTF">2016-06-14T22:31:00Z</dcterms:modified>
</cp:coreProperties>
</file>