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29" w:rsidRDefault="006732D5" w:rsidP="006732D5">
      <w:pPr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 xml:space="preserve">私見　　　　　　　　　　　　　</w:t>
      </w:r>
    </w:p>
    <w:p w:rsidR="006732D5" w:rsidRDefault="00D40896" w:rsidP="007E66B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私は不法行為地法主義</w:t>
      </w:r>
      <w:r w:rsidR="006732D5" w:rsidRPr="007E66B1">
        <w:rPr>
          <w:rFonts w:hint="eastAsia"/>
          <w:sz w:val="24"/>
          <w:szCs w:val="24"/>
        </w:rPr>
        <w:t>に賛成である。</w:t>
      </w:r>
      <w:r w:rsidR="007E66B1">
        <w:rPr>
          <w:rFonts w:hint="eastAsia"/>
          <w:sz w:val="24"/>
          <w:szCs w:val="24"/>
        </w:rPr>
        <w:t>理由は二つある。第一に、</w:t>
      </w:r>
      <w:r w:rsidR="0018188E">
        <w:rPr>
          <w:rFonts w:hint="eastAsia"/>
          <w:sz w:val="24"/>
          <w:szCs w:val="24"/>
        </w:rPr>
        <w:t>裁判手続き上の視点から、</w:t>
      </w:r>
      <w:r w:rsidR="00347DAB">
        <w:rPr>
          <w:rFonts w:hint="eastAsia"/>
          <w:sz w:val="24"/>
          <w:szCs w:val="24"/>
        </w:rPr>
        <w:t>不法行為地法主義</w:t>
      </w:r>
      <w:r>
        <w:rPr>
          <w:rFonts w:hint="eastAsia"/>
          <w:sz w:val="24"/>
          <w:szCs w:val="24"/>
        </w:rPr>
        <w:t>を採用すれば、連結点</w:t>
      </w:r>
      <w:r w:rsidR="001B193A">
        <w:rPr>
          <w:rFonts w:hint="eastAsia"/>
          <w:sz w:val="24"/>
          <w:szCs w:val="24"/>
        </w:rPr>
        <w:t>の確定が容易になり、法的確実性に資する</w:t>
      </w:r>
      <w:r w:rsidR="007E70B2">
        <w:rPr>
          <w:rFonts w:hint="eastAsia"/>
          <w:sz w:val="24"/>
          <w:szCs w:val="24"/>
        </w:rPr>
        <w:t>からである</w:t>
      </w:r>
      <w:r w:rsidR="001B193A">
        <w:rPr>
          <w:rFonts w:hint="eastAsia"/>
          <w:sz w:val="24"/>
          <w:szCs w:val="24"/>
        </w:rPr>
        <w:t>。また、当事者が自然人では</w:t>
      </w:r>
      <w:r w:rsidR="000E2568">
        <w:rPr>
          <w:rFonts w:hint="eastAsia"/>
          <w:sz w:val="24"/>
          <w:szCs w:val="24"/>
        </w:rPr>
        <w:t>なく、法人であった場合の準拠法の取り扱いが明白になるからである。反対に、国籍主義は当事者の国籍に着目し、準拠法を決める学説であるから</w:t>
      </w:r>
      <w:r w:rsidR="001C6829">
        <w:rPr>
          <w:rFonts w:hint="eastAsia"/>
          <w:sz w:val="24"/>
          <w:szCs w:val="24"/>
        </w:rPr>
        <w:t>、事実関係が複雑</w:t>
      </w:r>
      <w:r w:rsidR="007E70B2">
        <w:rPr>
          <w:rFonts w:hint="eastAsia"/>
          <w:sz w:val="24"/>
          <w:szCs w:val="24"/>
        </w:rPr>
        <w:t>な事案や、当事者が法人である場合に対応しきれない</w:t>
      </w:r>
      <w:r w:rsidR="000E2568">
        <w:rPr>
          <w:rFonts w:hint="eastAsia"/>
          <w:sz w:val="24"/>
          <w:szCs w:val="24"/>
        </w:rPr>
        <w:t>。よって、</w:t>
      </w:r>
      <w:r w:rsidR="00957DFC">
        <w:rPr>
          <w:rFonts w:hint="eastAsia"/>
          <w:sz w:val="24"/>
          <w:szCs w:val="24"/>
        </w:rPr>
        <w:t>司法に混乱を</w:t>
      </w:r>
      <w:r w:rsidR="007E70B2">
        <w:rPr>
          <w:rFonts w:hint="eastAsia"/>
          <w:sz w:val="24"/>
          <w:szCs w:val="24"/>
        </w:rPr>
        <w:t>生じ</w:t>
      </w:r>
      <w:r w:rsidR="00957DFC">
        <w:rPr>
          <w:rFonts w:hint="eastAsia"/>
          <w:sz w:val="24"/>
          <w:szCs w:val="24"/>
        </w:rPr>
        <w:t>させ、迅速な裁判を妨げ</w:t>
      </w:r>
      <w:r w:rsidR="00542EDF">
        <w:rPr>
          <w:rFonts w:hint="eastAsia"/>
          <w:sz w:val="24"/>
          <w:szCs w:val="24"/>
        </w:rPr>
        <w:t>るおそれがあり、不法行為の解決に対し、適用するにはふさわしくないと考える</w:t>
      </w:r>
      <w:r w:rsidR="007E70B2">
        <w:rPr>
          <w:rFonts w:hint="eastAsia"/>
          <w:sz w:val="24"/>
          <w:szCs w:val="24"/>
        </w:rPr>
        <w:t>。</w:t>
      </w:r>
    </w:p>
    <w:p w:rsidR="007E66B1" w:rsidRDefault="007E66B1" w:rsidP="007E66B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第二に、</w:t>
      </w:r>
      <w:r w:rsidR="0018188E">
        <w:rPr>
          <w:rFonts w:hint="eastAsia"/>
          <w:sz w:val="24"/>
          <w:szCs w:val="24"/>
        </w:rPr>
        <w:t>社会的視点から、</w:t>
      </w:r>
      <w:r>
        <w:rPr>
          <w:rFonts w:hint="eastAsia"/>
          <w:sz w:val="24"/>
          <w:szCs w:val="24"/>
        </w:rPr>
        <w:t>日本の公序を維持するためには、日本の価値観で</w:t>
      </w:r>
      <w:r w:rsidR="00542ED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つくられた法律の尊重が必要だからである。</w:t>
      </w:r>
      <w:r w:rsidR="00D40896">
        <w:rPr>
          <w:rFonts w:hint="eastAsia"/>
          <w:sz w:val="24"/>
          <w:szCs w:val="24"/>
        </w:rPr>
        <w:t>もし、国籍主義</w:t>
      </w:r>
      <w:r w:rsidR="008D6A38">
        <w:rPr>
          <w:rFonts w:hint="eastAsia"/>
          <w:sz w:val="24"/>
          <w:szCs w:val="24"/>
        </w:rPr>
        <w:t>を</w:t>
      </w:r>
      <w:r w:rsidR="001B193A">
        <w:rPr>
          <w:rFonts w:hint="eastAsia"/>
          <w:sz w:val="24"/>
          <w:szCs w:val="24"/>
        </w:rPr>
        <w:t>不法行為の解決にあてはめた場合、日本の民法等がないがしろにされ、日本国内に悪影響が及ぼされる危険性があるからである。</w:t>
      </w:r>
    </w:p>
    <w:p w:rsidR="00B850DD" w:rsidRDefault="00D40896" w:rsidP="00B850D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しかし、不法行為地法主義</w:t>
      </w:r>
      <w:r w:rsidR="00B850DD">
        <w:rPr>
          <w:rFonts w:hint="eastAsia"/>
          <w:sz w:val="24"/>
          <w:szCs w:val="24"/>
        </w:rPr>
        <w:t>には、不法行為の成立と救済を困難にし、被害者の保護という不法行為法の法目的を損ないかねず、また、判</w:t>
      </w:r>
      <w:r>
        <w:rPr>
          <w:rFonts w:hint="eastAsia"/>
          <w:sz w:val="24"/>
          <w:szCs w:val="24"/>
        </w:rPr>
        <w:t>決の結果の予測が難しい、</w:t>
      </w:r>
      <w:r w:rsidR="00C4078F">
        <w:rPr>
          <w:rFonts w:hint="eastAsia"/>
          <w:sz w:val="24"/>
          <w:szCs w:val="24"/>
        </w:rPr>
        <w:t>という批判もある。だが、不法行為地</w:t>
      </w:r>
      <w:r w:rsidR="00B850DD">
        <w:rPr>
          <w:rFonts w:hint="eastAsia"/>
          <w:sz w:val="24"/>
          <w:szCs w:val="24"/>
        </w:rPr>
        <w:t>は、</w:t>
      </w:r>
      <w:r w:rsidR="00C4078F">
        <w:rPr>
          <w:rFonts w:hint="eastAsia"/>
          <w:sz w:val="24"/>
          <w:szCs w:val="24"/>
        </w:rPr>
        <w:t>加害者と被害者の双方にとって予測可能であり、双方に対し中立的である</w:t>
      </w:r>
      <w:r w:rsidR="00C170FE">
        <w:rPr>
          <w:rFonts w:hint="eastAsia"/>
          <w:sz w:val="24"/>
          <w:szCs w:val="24"/>
        </w:rPr>
        <w:t>。</w:t>
      </w:r>
      <w:r w:rsidR="00347DAB">
        <w:rPr>
          <w:rFonts w:hint="eastAsia"/>
          <w:sz w:val="24"/>
          <w:szCs w:val="24"/>
        </w:rPr>
        <w:t>つまり、本件でいうと、両当事者は日本に在住で、紛争も日本で生じており、また、日本の裁判所に訴えを起こしているの</w:t>
      </w:r>
      <w:r>
        <w:rPr>
          <w:rFonts w:hint="eastAsia"/>
          <w:sz w:val="24"/>
          <w:szCs w:val="24"/>
        </w:rPr>
        <w:t>だから、</w:t>
      </w:r>
      <w:r w:rsidR="00347DAB">
        <w:rPr>
          <w:rFonts w:hint="eastAsia"/>
          <w:sz w:val="24"/>
          <w:szCs w:val="24"/>
        </w:rPr>
        <w:t>日本法で裁かれることは、十分予測可能なことである</w:t>
      </w:r>
      <w:r w:rsidR="00056C37">
        <w:rPr>
          <w:rFonts w:hint="eastAsia"/>
          <w:sz w:val="24"/>
          <w:szCs w:val="24"/>
        </w:rPr>
        <w:t>と、考える</w:t>
      </w:r>
      <w:r w:rsidR="007E70B2">
        <w:rPr>
          <w:rFonts w:hint="eastAsia"/>
          <w:sz w:val="24"/>
          <w:szCs w:val="24"/>
        </w:rPr>
        <w:t>うる</w:t>
      </w:r>
      <w:r w:rsidR="00542EDF">
        <w:rPr>
          <w:rFonts w:hint="eastAsia"/>
          <w:sz w:val="24"/>
          <w:szCs w:val="24"/>
        </w:rPr>
        <w:t>ことが自然ではないだろうか</w:t>
      </w:r>
      <w:bookmarkStart w:id="0" w:name="_GoBack"/>
      <w:bookmarkEnd w:id="0"/>
      <w:r w:rsidR="00056C37">
        <w:rPr>
          <w:rFonts w:hint="eastAsia"/>
          <w:sz w:val="24"/>
          <w:szCs w:val="24"/>
        </w:rPr>
        <w:t>。また、</w:t>
      </w:r>
      <w:r>
        <w:rPr>
          <w:rFonts w:hint="eastAsia"/>
          <w:sz w:val="24"/>
          <w:szCs w:val="24"/>
        </w:rPr>
        <w:t>不法行為地法主義</w:t>
      </w:r>
      <w:r w:rsidR="002B0B87">
        <w:rPr>
          <w:rFonts w:hint="eastAsia"/>
          <w:sz w:val="24"/>
          <w:szCs w:val="24"/>
        </w:rPr>
        <w:t>は一方に対し、著しく不利な結果を及ぼすとは考えづらい。</w:t>
      </w:r>
      <w:r w:rsidR="00C170FE">
        <w:rPr>
          <w:rFonts w:hint="eastAsia"/>
          <w:sz w:val="24"/>
          <w:szCs w:val="24"/>
        </w:rPr>
        <w:t>そして</w:t>
      </w:r>
      <w:r w:rsidR="008D6A38">
        <w:rPr>
          <w:rFonts w:hint="eastAsia"/>
          <w:sz w:val="24"/>
          <w:szCs w:val="24"/>
        </w:rPr>
        <w:t>、不法行為の問題は不法行為地の公益に関するものであるから、当事者の国籍国よりも、不法行為地が最大の利害関係を有することは、もっともなことである。</w:t>
      </w:r>
      <w:r w:rsidR="006C11A0">
        <w:rPr>
          <w:rFonts w:hint="eastAsia"/>
          <w:sz w:val="24"/>
          <w:szCs w:val="24"/>
        </w:rPr>
        <w:t>よって、その問題に対し、不法行為地の法律を適用することが自然である。</w:t>
      </w:r>
    </w:p>
    <w:p w:rsidR="008D6A38" w:rsidRPr="008D6A38" w:rsidRDefault="0018188E" w:rsidP="00B850D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以上の理由から、不法行為に対し、不法行為地法主義</w:t>
      </w:r>
      <w:r w:rsidR="008D6A38">
        <w:rPr>
          <w:rFonts w:hint="eastAsia"/>
          <w:sz w:val="24"/>
          <w:szCs w:val="24"/>
        </w:rPr>
        <w:t>を採用することに賛成する。</w:t>
      </w:r>
    </w:p>
    <w:p w:rsidR="006732D5" w:rsidRPr="006732D5" w:rsidRDefault="006732D5" w:rsidP="006732D5">
      <w:pPr>
        <w:tabs>
          <w:tab w:val="left" w:pos="118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6732D5" w:rsidRPr="006732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2D5"/>
    <w:rsid w:val="00056C37"/>
    <w:rsid w:val="000B04B8"/>
    <w:rsid w:val="000E2568"/>
    <w:rsid w:val="0018188E"/>
    <w:rsid w:val="001B193A"/>
    <w:rsid w:val="001C6829"/>
    <w:rsid w:val="002B0B87"/>
    <w:rsid w:val="00347DAB"/>
    <w:rsid w:val="00542EDF"/>
    <w:rsid w:val="005F79F0"/>
    <w:rsid w:val="006732D5"/>
    <w:rsid w:val="006C11A0"/>
    <w:rsid w:val="007E66B1"/>
    <w:rsid w:val="007E70B2"/>
    <w:rsid w:val="00851722"/>
    <w:rsid w:val="00864A29"/>
    <w:rsid w:val="008D6A38"/>
    <w:rsid w:val="00957DFC"/>
    <w:rsid w:val="00B850DD"/>
    <w:rsid w:val="00C170FE"/>
    <w:rsid w:val="00C4078F"/>
    <w:rsid w:val="00D4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houritu</dc:creator>
  <cp:lastModifiedBy>houritu</cp:lastModifiedBy>
  <cp:revision>2</cp:revision>
  <dcterms:created xsi:type="dcterms:W3CDTF">2015-06-15T13:01:00Z</dcterms:created>
  <dcterms:modified xsi:type="dcterms:W3CDTF">2015-06-15T13:01:00Z</dcterms:modified>
</cp:coreProperties>
</file>