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2D5" w:rsidRDefault="003252D5">
      <w:r>
        <w:rPr>
          <w:rFonts w:hint="eastAsia"/>
        </w:rPr>
        <w:t>3.</w:t>
      </w:r>
      <w:r>
        <w:rPr>
          <w:rFonts w:hint="eastAsia"/>
        </w:rPr>
        <w:t>学説</w:t>
      </w:r>
    </w:p>
    <w:p w:rsidR="00A949D7" w:rsidRDefault="00A949D7"/>
    <w:p w:rsidR="003252D5" w:rsidRDefault="003252D5">
      <w:proofErr w:type="gramStart"/>
      <w:r>
        <w:rPr>
          <w:rFonts w:hint="eastAsia"/>
        </w:rPr>
        <w:t>a</w:t>
      </w:r>
      <w:proofErr w:type="gramEnd"/>
      <w:r>
        <w:rPr>
          <w:rFonts w:hint="eastAsia"/>
        </w:rPr>
        <w:t xml:space="preserve">. </w:t>
      </w:r>
      <w:r>
        <w:rPr>
          <w:rFonts w:hint="eastAsia"/>
        </w:rPr>
        <w:t>独立権能説</w:t>
      </w:r>
    </w:p>
    <w:p w:rsidR="003252D5" w:rsidRDefault="003252D5" w:rsidP="00352ABF">
      <w:pPr>
        <w:ind w:left="210" w:hangingChars="100" w:hanging="210"/>
      </w:pPr>
      <w:r>
        <w:rPr>
          <w:rFonts w:hint="eastAsia"/>
        </w:rPr>
        <w:t xml:space="preserve">　</w:t>
      </w:r>
      <w:r w:rsidR="0011063E">
        <w:rPr>
          <w:rFonts w:hint="eastAsia"/>
        </w:rPr>
        <w:t xml:space="preserve">　</w:t>
      </w:r>
      <w:r>
        <w:rPr>
          <w:rFonts w:hint="eastAsia"/>
        </w:rPr>
        <w:t>政治的</w:t>
      </w:r>
      <w:r w:rsidR="00352ABF">
        <w:rPr>
          <w:rFonts w:hint="eastAsia"/>
        </w:rPr>
        <w:t>な議会として国会を考えた時、国会</w:t>
      </w:r>
      <w:r w:rsidR="00C223EA">
        <w:rPr>
          <w:rFonts w:hint="eastAsia"/>
        </w:rPr>
        <w:t>は「国権の最高機関性」または、「国民代表機関性」を持つものである。したがって、</w:t>
      </w:r>
      <w:r w:rsidR="00176544">
        <w:rPr>
          <w:rFonts w:hint="eastAsia"/>
        </w:rPr>
        <w:t>国政調査権は議院の権限を越えたものであっても許される</w:t>
      </w:r>
      <w:r w:rsidR="00C223EA">
        <w:rPr>
          <w:rFonts w:hint="eastAsia"/>
        </w:rPr>
        <w:t>とする考え</w:t>
      </w:r>
      <w:r w:rsidR="00352ABF">
        <w:rPr>
          <w:rFonts w:hint="eastAsia"/>
        </w:rPr>
        <w:t>。</w:t>
      </w:r>
    </w:p>
    <w:p w:rsidR="009208B1" w:rsidRDefault="009208B1" w:rsidP="00352ABF">
      <w:pPr>
        <w:ind w:left="210" w:hangingChars="100" w:hanging="210"/>
      </w:pPr>
      <w:r>
        <w:rPr>
          <w:rFonts w:hint="eastAsia"/>
        </w:rPr>
        <w:t xml:space="preserve">　　しかし、この考えに基づくと、国政調査権行使が無制限に行われ、権利の濫用やその結果として個人の人権侵害を引き起こすことになりかねない。</w:t>
      </w:r>
    </w:p>
    <w:p w:rsidR="003252D5" w:rsidRDefault="003252D5">
      <w:r>
        <w:rPr>
          <w:rFonts w:hint="eastAsia"/>
        </w:rPr>
        <w:t xml:space="preserve">　</w:t>
      </w:r>
    </w:p>
    <w:p w:rsidR="003252D5" w:rsidRDefault="003252D5">
      <w:proofErr w:type="gramStart"/>
      <w:r>
        <w:rPr>
          <w:rFonts w:hint="eastAsia"/>
        </w:rPr>
        <w:t>b</w:t>
      </w:r>
      <w:proofErr w:type="gramEnd"/>
      <w:r>
        <w:rPr>
          <w:rFonts w:hint="eastAsia"/>
        </w:rPr>
        <w:t xml:space="preserve">. </w:t>
      </w:r>
      <w:r>
        <w:rPr>
          <w:rFonts w:hint="eastAsia"/>
        </w:rPr>
        <w:t>補助的権能説</w:t>
      </w:r>
    </w:p>
    <w:p w:rsidR="003252D5" w:rsidRDefault="003252D5" w:rsidP="002D4712">
      <w:pPr>
        <w:ind w:left="210" w:hangingChars="100" w:hanging="210"/>
      </w:pPr>
      <w:r>
        <w:rPr>
          <w:rFonts w:hint="eastAsia"/>
        </w:rPr>
        <w:t xml:space="preserve">　</w:t>
      </w:r>
      <w:r w:rsidR="00B4736D">
        <w:rPr>
          <w:rFonts w:hint="eastAsia"/>
        </w:rPr>
        <w:t xml:space="preserve">　</w:t>
      </w:r>
      <w:r w:rsidR="00F53FF1">
        <w:rPr>
          <w:rFonts w:hint="eastAsia"/>
        </w:rPr>
        <w:t>憲法</w:t>
      </w:r>
      <w:r w:rsidR="00F53FF1">
        <w:rPr>
          <w:rFonts w:hint="eastAsia"/>
        </w:rPr>
        <w:t>62</w:t>
      </w:r>
      <w:r w:rsidR="00F53FF1">
        <w:rPr>
          <w:rFonts w:hint="eastAsia"/>
        </w:rPr>
        <w:t>条より</w:t>
      </w:r>
      <w:r w:rsidR="0084228A">
        <w:rPr>
          <w:rFonts w:hint="eastAsia"/>
        </w:rPr>
        <w:t>憲法上認められた</w:t>
      </w:r>
      <w:r w:rsidR="00F53FF1">
        <w:rPr>
          <w:rFonts w:hint="eastAsia"/>
        </w:rPr>
        <w:t>国政調査権</w:t>
      </w:r>
      <w:r w:rsidR="0084228A">
        <w:rPr>
          <w:rFonts w:hint="eastAsia"/>
        </w:rPr>
        <w:t>を副次的</w:t>
      </w:r>
      <w:r w:rsidR="00B4736D">
        <w:rPr>
          <w:rFonts w:hint="eastAsia"/>
        </w:rPr>
        <w:t>（補助的）</w:t>
      </w:r>
      <w:r w:rsidR="0084228A">
        <w:rPr>
          <w:rFonts w:hint="eastAsia"/>
        </w:rPr>
        <w:t>なものと捉える。</w:t>
      </w:r>
      <w:r w:rsidR="00A7484E">
        <w:rPr>
          <w:rFonts w:hint="eastAsia"/>
        </w:rPr>
        <w:t>国会の権能はそもそも、</w:t>
      </w:r>
      <w:r w:rsidR="00993539">
        <w:rPr>
          <w:rFonts w:hint="eastAsia"/>
        </w:rPr>
        <w:t>純粋に私的な事項を除いた</w:t>
      </w:r>
      <w:r w:rsidR="00A7484E">
        <w:rPr>
          <w:rFonts w:hint="eastAsia"/>
        </w:rPr>
        <w:t>立法権</w:t>
      </w:r>
      <w:r w:rsidR="00A949D7">
        <w:rPr>
          <w:rFonts w:hint="eastAsia"/>
        </w:rPr>
        <w:t>全般</w:t>
      </w:r>
      <w:r w:rsidR="00A7484E">
        <w:rPr>
          <w:rFonts w:hint="eastAsia"/>
        </w:rPr>
        <w:t>に及ぶものであるので、</w:t>
      </w:r>
      <w:r w:rsidR="00993539">
        <w:rPr>
          <w:rFonts w:hint="eastAsia"/>
        </w:rPr>
        <w:t>その適用範囲は</w:t>
      </w:r>
      <w:r w:rsidR="00F53FF1">
        <w:rPr>
          <w:rFonts w:hint="eastAsia"/>
        </w:rPr>
        <w:t>立法権にあたると考えられる。したがって</w:t>
      </w:r>
      <w:r w:rsidR="0084228A">
        <w:rPr>
          <w:rFonts w:hint="eastAsia"/>
        </w:rPr>
        <w:t>、国政調査権もそれに準ずる範囲に</w:t>
      </w:r>
      <w:r w:rsidR="00660343">
        <w:rPr>
          <w:rFonts w:hint="eastAsia"/>
        </w:rPr>
        <w:t>は</w:t>
      </w:r>
      <w:r w:rsidR="0084228A">
        <w:rPr>
          <w:rFonts w:hint="eastAsia"/>
        </w:rPr>
        <w:t>適用でき</w:t>
      </w:r>
      <w:r w:rsidR="00660343">
        <w:rPr>
          <w:rFonts w:hint="eastAsia"/>
        </w:rPr>
        <w:t>るが</w:t>
      </w:r>
      <w:r w:rsidR="00B032ED">
        <w:rPr>
          <w:rFonts w:hint="eastAsia"/>
        </w:rPr>
        <w:t>、</w:t>
      </w:r>
      <w:r w:rsidR="00A949D7">
        <w:rPr>
          <w:rFonts w:hint="eastAsia"/>
        </w:rPr>
        <w:t>立法権の及んでいないものには適用できない</w:t>
      </w:r>
      <w:r w:rsidR="0084228A">
        <w:rPr>
          <w:rFonts w:hint="eastAsia"/>
        </w:rPr>
        <w:t>とする考え。</w:t>
      </w:r>
    </w:p>
    <w:p w:rsidR="009208B1" w:rsidRDefault="009208B1" w:rsidP="002D4712">
      <w:pPr>
        <w:ind w:left="210" w:hangingChars="100" w:hanging="210"/>
      </w:pPr>
      <w:r>
        <w:rPr>
          <w:rFonts w:hint="eastAsia"/>
        </w:rPr>
        <w:t xml:space="preserve">　　</w:t>
      </w:r>
      <w:r w:rsidR="004D47D8">
        <w:rPr>
          <w:rFonts w:hint="eastAsia"/>
        </w:rPr>
        <w:t>国政調査権の適用範囲は</w:t>
      </w:r>
      <w:r w:rsidR="004D47D8">
        <w:rPr>
          <w:rFonts w:hint="eastAsia"/>
        </w:rPr>
        <w:t>a</w:t>
      </w:r>
      <w:r w:rsidR="004D47D8">
        <w:rPr>
          <w:rFonts w:hint="eastAsia"/>
        </w:rPr>
        <w:t>と比べて</w:t>
      </w:r>
      <w:r>
        <w:rPr>
          <w:rFonts w:hint="eastAsia"/>
        </w:rPr>
        <w:t>広範囲なままではあるが「立法権全般」と区切っており、前者と比べると濫用の危険性は低くなり、また「純粋に私的な事項」を除いて考えているので、国政調査権行使によって個人の人権が侵される危険性も抑えられた。</w:t>
      </w:r>
    </w:p>
    <w:p w:rsidR="00352ABF" w:rsidRPr="004D47D8" w:rsidRDefault="00352ABF"/>
    <w:p w:rsidR="003252D5" w:rsidRDefault="003252D5"/>
    <w:p w:rsidR="00642FB8" w:rsidRDefault="00642FB8">
      <w:r>
        <w:rPr>
          <w:rFonts w:hint="eastAsia"/>
        </w:rPr>
        <w:t>4.</w:t>
      </w:r>
      <w:r>
        <w:rPr>
          <w:rFonts w:hint="eastAsia"/>
        </w:rPr>
        <w:t>私見</w:t>
      </w:r>
    </w:p>
    <w:p w:rsidR="009451AA" w:rsidRDefault="00642FB8">
      <w:r>
        <w:rPr>
          <w:rFonts w:hint="eastAsia"/>
        </w:rPr>
        <w:t xml:space="preserve">　</w:t>
      </w:r>
    </w:p>
    <w:p w:rsidR="0088273B" w:rsidRDefault="009451AA" w:rsidP="00660343">
      <w:pPr>
        <w:ind w:left="210" w:hangingChars="100" w:hanging="210"/>
      </w:pPr>
      <w:r>
        <w:rPr>
          <w:rFonts w:hint="eastAsia"/>
        </w:rPr>
        <w:t xml:space="preserve">　</w:t>
      </w:r>
      <w:r w:rsidR="00B4736D">
        <w:rPr>
          <w:rFonts w:hint="eastAsia"/>
        </w:rPr>
        <w:t xml:space="preserve">　</w:t>
      </w:r>
      <w:r>
        <w:rPr>
          <w:rFonts w:hint="eastAsia"/>
        </w:rPr>
        <w:t>まず、</w:t>
      </w:r>
      <w:r w:rsidR="009208B1">
        <w:rPr>
          <w:rFonts w:hint="eastAsia"/>
        </w:rPr>
        <w:t>独立権能説に立つと、適用範囲が無限界であるため国政調査権は</w:t>
      </w:r>
      <w:r w:rsidR="00176544">
        <w:rPr>
          <w:rFonts w:hint="eastAsia"/>
        </w:rPr>
        <w:t>強者の弱者に対する武器になってしまう。</w:t>
      </w:r>
      <w:r w:rsidR="009208B1">
        <w:rPr>
          <w:rFonts w:hint="eastAsia"/>
        </w:rPr>
        <w:t>しかし、</w:t>
      </w:r>
      <w:r w:rsidR="00D004FE">
        <w:rPr>
          <w:rFonts w:hint="eastAsia"/>
        </w:rPr>
        <w:t>本来的には</w:t>
      </w:r>
      <w:r w:rsidR="00D554A6">
        <w:rPr>
          <w:rFonts w:hint="eastAsia"/>
        </w:rPr>
        <w:t>憲法で定められているこうした権利</w:t>
      </w:r>
      <w:r w:rsidR="009208B1">
        <w:rPr>
          <w:rFonts w:hint="eastAsia"/>
        </w:rPr>
        <w:t>は、強者としての国家権力に対する弱者としての個人の武器なのであり、</w:t>
      </w:r>
      <w:r w:rsidR="00D554A6">
        <w:rPr>
          <w:rFonts w:hint="eastAsia"/>
        </w:rPr>
        <w:t>一定の制約は加えられなければならない。</w:t>
      </w:r>
    </w:p>
    <w:p w:rsidR="00660343" w:rsidRDefault="00660343" w:rsidP="00660343">
      <w:pPr>
        <w:ind w:left="210" w:hangingChars="100" w:hanging="210"/>
      </w:pPr>
      <w:r>
        <w:rPr>
          <w:rFonts w:hint="eastAsia"/>
        </w:rPr>
        <w:t xml:space="preserve">　　</w:t>
      </w:r>
      <w:r w:rsidR="00176544">
        <w:rPr>
          <w:rFonts w:hint="eastAsia"/>
        </w:rPr>
        <w:t>一方で、</w:t>
      </w:r>
      <w:r w:rsidR="004D47D8">
        <w:rPr>
          <w:rFonts w:hint="eastAsia"/>
        </w:rPr>
        <w:t>国政調査権は</w:t>
      </w:r>
      <w:r w:rsidR="00176544">
        <w:rPr>
          <w:rFonts w:hint="eastAsia"/>
        </w:rPr>
        <w:t>行政の政治的・社会的責任を議会が追及する権利であるので、</w:t>
      </w:r>
      <w:r w:rsidR="004D47D8">
        <w:rPr>
          <w:rFonts w:hint="eastAsia"/>
        </w:rPr>
        <w:t>その</w:t>
      </w:r>
      <w:r w:rsidR="00176544">
        <w:rPr>
          <w:rFonts w:hint="eastAsia"/>
        </w:rPr>
        <w:t>行使には一種の行政</w:t>
      </w:r>
      <w:r w:rsidR="004D47D8">
        <w:rPr>
          <w:rFonts w:hint="eastAsia"/>
        </w:rPr>
        <w:t>を</w:t>
      </w:r>
      <w:r w:rsidR="00176544">
        <w:rPr>
          <w:rFonts w:hint="eastAsia"/>
        </w:rPr>
        <w:t>監督</w:t>
      </w:r>
      <w:r w:rsidR="004D47D8">
        <w:rPr>
          <w:rFonts w:hint="eastAsia"/>
        </w:rPr>
        <w:t>する権限も</w:t>
      </w:r>
      <w:r w:rsidR="00176544">
        <w:rPr>
          <w:rFonts w:hint="eastAsia"/>
        </w:rPr>
        <w:t>あると</w:t>
      </w:r>
      <w:r w:rsidR="004D47D8">
        <w:rPr>
          <w:rFonts w:hint="eastAsia"/>
        </w:rPr>
        <w:t>捉えることもできる。これは行政権の暴走を防止するための手段になりうるものだから、適用範囲に加えられる制約は過度なものではなく、限定的なものに留めるべきである。したがって国政調査権は補助的権能説に立って運用されるのが適当だと私は考える。</w:t>
      </w:r>
    </w:p>
    <w:p w:rsidR="001E1120" w:rsidRPr="004D47D8" w:rsidRDefault="001E1120" w:rsidP="00660343">
      <w:pPr>
        <w:ind w:left="210" w:hangingChars="100" w:hanging="210"/>
      </w:pPr>
    </w:p>
    <w:p w:rsidR="001E1120" w:rsidRDefault="001E1120" w:rsidP="00660343">
      <w:pPr>
        <w:ind w:left="210" w:hangingChars="100" w:hanging="210"/>
      </w:pPr>
      <w:r>
        <w:rPr>
          <w:rFonts w:hint="eastAsia"/>
        </w:rPr>
        <w:t>参考文献</w:t>
      </w:r>
    </w:p>
    <w:p w:rsidR="001E1120" w:rsidRDefault="001E1120" w:rsidP="00660343">
      <w:pPr>
        <w:ind w:left="210" w:hangingChars="100" w:hanging="210"/>
      </w:pPr>
      <w:r>
        <w:rPr>
          <w:rFonts w:hint="eastAsia"/>
        </w:rPr>
        <w:t>月間法学教室</w:t>
      </w:r>
      <w:r>
        <w:rPr>
          <w:rFonts w:hint="eastAsia"/>
        </w:rPr>
        <w:t>2001.8.</w:t>
      </w:r>
      <w:r>
        <w:rPr>
          <w:rFonts w:hint="eastAsia"/>
        </w:rPr>
        <w:t xml:space="preserve">　</w:t>
      </w:r>
      <w:r>
        <w:rPr>
          <w:rFonts w:hint="eastAsia"/>
        </w:rPr>
        <w:t>P56-62</w:t>
      </w:r>
      <w:r>
        <w:rPr>
          <w:rFonts w:hint="eastAsia"/>
        </w:rPr>
        <w:t xml:space="preserve">　『国政調査権の限界</w:t>
      </w:r>
      <w:r>
        <w:rPr>
          <w:rFonts w:hint="eastAsia"/>
        </w:rPr>
        <w:t>-</w:t>
      </w:r>
      <w:r>
        <w:rPr>
          <w:rFonts w:hint="eastAsia"/>
        </w:rPr>
        <w:t>ロッキード事件と議院の「報道権能」』</w:t>
      </w:r>
    </w:p>
    <w:p w:rsidR="001E1120" w:rsidRDefault="001E1120" w:rsidP="00660343">
      <w:pPr>
        <w:ind w:left="210" w:hangingChars="100" w:hanging="210"/>
      </w:pPr>
    </w:p>
    <w:p w:rsidR="001E1120" w:rsidRDefault="001E1120" w:rsidP="00660343">
      <w:pPr>
        <w:ind w:left="210" w:hangingChars="100" w:hanging="210"/>
      </w:pPr>
    </w:p>
    <w:p w:rsidR="001E1120" w:rsidRPr="0088273B" w:rsidRDefault="001E1120" w:rsidP="00660343">
      <w:pPr>
        <w:ind w:left="210" w:hangingChars="100" w:hanging="210"/>
      </w:pPr>
    </w:p>
    <w:sectPr w:rsidR="001E1120" w:rsidRPr="0088273B" w:rsidSect="00AE4AC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F5E" w:rsidRDefault="00427F5E" w:rsidP="00427F5E">
      <w:r>
        <w:separator/>
      </w:r>
    </w:p>
  </w:endnote>
  <w:endnote w:type="continuationSeparator" w:id="0">
    <w:p w:rsidR="00427F5E" w:rsidRDefault="00427F5E" w:rsidP="00427F5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F5E" w:rsidRDefault="00427F5E" w:rsidP="00427F5E">
      <w:r>
        <w:separator/>
      </w:r>
    </w:p>
  </w:footnote>
  <w:footnote w:type="continuationSeparator" w:id="0">
    <w:p w:rsidR="00427F5E" w:rsidRDefault="00427F5E" w:rsidP="00427F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52D5"/>
    <w:rsid w:val="000D44B9"/>
    <w:rsid w:val="0011063E"/>
    <w:rsid w:val="0014103F"/>
    <w:rsid w:val="00176544"/>
    <w:rsid w:val="001E1120"/>
    <w:rsid w:val="002132E0"/>
    <w:rsid w:val="002D4712"/>
    <w:rsid w:val="003252D5"/>
    <w:rsid w:val="00352ABF"/>
    <w:rsid w:val="00427F5E"/>
    <w:rsid w:val="004D47D8"/>
    <w:rsid w:val="00532340"/>
    <w:rsid w:val="005B28F3"/>
    <w:rsid w:val="00642FB8"/>
    <w:rsid w:val="00660343"/>
    <w:rsid w:val="0066426A"/>
    <w:rsid w:val="006B738E"/>
    <w:rsid w:val="00705BD8"/>
    <w:rsid w:val="007D2908"/>
    <w:rsid w:val="0084228A"/>
    <w:rsid w:val="00856053"/>
    <w:rsid w:val="0088273B"/>
    <w:rsid w:val="009208B1"/>
    <w:rsid w:val="009451AA"/>
    <w:rsid w:val="009840F8"/>
    <w:rsid w:val="00993539"/>
    <w:rsid w:val="00A7484E"/>
    <w:rsid w:val="00A949D7"/>
    <w:rsid w:val="00AB00DB"/>
    <w:rsid w:val="00AE4AC6"/>
    <w:rsid w:val="00B032ED"/>
    <w:rsid w:val="00B4736D"/>
    <w:rsid w:val="00C223EA"/>
    <w:rsid w:val="00D004FE"/>
    <w:rsid w:val="00D3645C"/>
    <w:rsid w:val="00D554A6"/>
    <w:rsid w:val="00D8378D"/>
    <w:rsid w:val="00DB7B6E"/>
    <w:rsid w:val="00F53FF1"/>
    <w:rsid w:val="00FC129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27F5E"/>
    <w:pPr>
      <w:tabs>
        <w:tab w:val="center" w:pos="4252"/>
        <w:tab w:val="right" w:pos="8504"/>
      </w:tabs>
      <w:snapToGrid w:val="0"/>
    </w:pPr>
  </w:style>
  <w:style w:type="character" w:customStyle="1" w:styleId="a4">
    <w:name w:val="ヘッダー (文字)"/>
    <w:basedOn w:val="a0"/>
    <w:link w:val="a3"/>
    <w:uiPriority w:val="99"/>
    <w:semiHidden/>
    <w:rsid w:val="00427F5E"/>
  </w:style>
  <w:style w:type="paragraph" w:styleId="a5">
    <w:name w:val="footer"/>
    <w:basedOn w:val="a"/>
    <w:link w:val="a6"/>
    <w:uiPriority w:val="99"/>
    <w:semiHidden/>
    <w:unhideWhenUsed/>
    <w:rsid w:val="00427F5E"/>
    <w:pPr>
      <w:tabs>
        <w:tab w:val="center" w:pos="4252"/>
        <w:tab w:val="right" w:pos="8504"/>
      </w:tabs>
      <w:snapToGrid w:val="0"/>
    </w:pPr>
  </w:style>
  <w:style w:type="character" w:customStyle="1" w:styleId="a6">
    <w:name w:val="フッター (文字)"/>
    <w:basedOn w:val="a0"/>
    <w:link w:val="a5"/>
    <w:uiPriority w:val="99"/>
    <w:semiHidden/>
    <w:rsid w:val="00427F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2013-06-04T15:15:00Z</dcterms:created>
  <dcterms:modified xsi:type="dcterms:W3CDTF">2013-06-04T15:15:00Z</dcterms:modified>
</cp:coreProperties>
</file>