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9F2" w:rsidRDefault="004202C8" w:rsidP="005F485A">
      <w:pPr>
        <w:pStyle w:val="a3"/>
        <w:rPr>
          <w:lang w:eastAsia="ja-JP"/>
        </w:rPr>
      </w:pPr>
      <w:r>
        <w:rPr>
          <w:rFonts w:hint="eastAsia"/>
          <w:lang w:eastAsia="ja-JP"/>
        </w:rPr>
        <w:t>ＮＨＫ</w:t>
      </w:r>
      <w:r w:rsidR="005F485A">
        <w:rPr>
          <w:rFonts w:hint="eastAsia"/>
          <w:lang w:eastAsia="ja-JP"/>
        </w:rPr>
        <w:t xml:space="preserve"> </w:t>
      </w:r>
      <w:r w:rsidR="005F485A">
        <w:rPr>
          <w:rFonts w:hint="eastAsia"/>
          <w:lang w:eastAsia="ja-JP"/>
        </w:rPr>
        <w:t>受信料について</w:t>
      </w:r>
      <w:bookmarkStart w:id="0" w:name="_GoBack"/>
      <w:bookmarkEnd w:id="0"/>
    </w:p>
    <w:p w:rsidR="005F485A" w:rsidRPr="00026000" w:rsidRDefault="005F485A" w:rsidP="00026000">
      <w:pPr>
        <w:wordWrap w:val="0"/>
        <w:spacing w:after="0"/>
        <w:jc w:val="right"/>
        <w:rPr>
          <w:lang w:eastAsia="ja-JP"/>
        </w:rPr>
      </w:pPr>
      <w:r w:rsidRPr="00026000">
        <w:rPr>
          <w:rFonts w:hint="eastAsia"/>
          <w:lang w:eastAsia="ja-JP"/>
        </w:rPr>
        <w:t>栗島渉　滝本彩乃　石田克也　高柳航介</w:t>
      </w:r>
    </w:p>
    <w:p w:rsidR="004202C8" w:rsidRDefault="00E16B3A" w:rsidP="00026000">
      <w:pPr>
        <w:pStyle w:val="1"/>
        <w:numPr>
          <w:ilvl w:val="0"/>
          <w:numId w:val="1"/>
        </w:numPr>
        <w:spacing w:before="0"/>
        <w:rPr>
          <w:lang w:eastAsia="ja-JP"/>
        </w:rPr>
      </w:pPr>
      <w:r>
        <w:rPr>
          <w:rFonts w:hint="eastAsia"/>
          <w:lang w:eastAsia="ja-JP"/>
        </w:rPr>
        <w:t>放送法</w:t>
      </w:r>
    </w:p>
    <w:p w:rsidR="00047A13" w:rsidRDefault="00047A13" w:rsidP="00047A13">
      <w:pPr>
        <w:pStyle w:val="2"/>
        <w:numPr>
          <w:ilvl w:val="0"/>
          <w:numId w:val="2"/>
        </w:numPr>
        <w:spacing w:before="0" w:after="240"/>
        <w:rPr>
          <w:lang w:eastAsia="ja-JP"/>
        </w:rPr>
      </w:pPr>
      <w:r>
        <w:rPr>
          <w:rFonts w:hint="eastAsia"/>
          <w:lang w:eastAsia="ja-JP"/>
        </w:rPr>
        <w:t>放送法新旧比較</w:t>
      </w:r>
    </w:p>
    <w:p w:rsidR="00BF79FD" w:rsidRDefault="009E50E1" w:rsidP="005043F1">
      <w:pPr>
        <w:pStyle w:val="ab"/>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ind w:left="420"/>
        <w:rPr>
          <w:lang w:eastAsia="ja-JP"/>
        </w:rPr>
      </w:pPr>
      <w:r>
        <w:rPr>
          <w:rFonts w:hint="eastAsia"/>
          <w:lang w:eastAsia="ja-JP"/>
        </w:rPr>
        <w:t>旧</w:t>
      </w:r>
      <w:r w:rsidR="005C0EB0">
        <w:rPr>
          <w:rFonts w:hint="eastAsia"/>
          <w:lang w:eastAsia="ja-JP"/>
        </w:rPr>
        <w:t xml:space="preserve">二条第一項　</w:t>
      </w:r>
      <w:r w:rsidR="005C0EB0">
        <w:rPr>
          <w:lang w:eastAsia="ja-JP"/>
        </w:rPr>
        <w:t>「放送」とは、公衆によつて直接受信されることを目的とする無線通信の送信をいう。</w:t>
      </w:r>
    </w:p>
    <w:p w:rsidR="00BF79FD" w:rsidRDefault="005C0EB0" w:rsidP="005043F1">
      <w:pPr>
        <w:spacing w:after="0" w:line="240" w:lineRule="auto"/>
        <w:jc w:val="center"/>
        <w:rPr>
          <w:rFonts w:hint="eastAsia"/>
          <w:szCs w:val="21"/>
          <w:lang w:eastAsia="ja-JP"/>
        </w:rPr>
      </w:pPr>
      <w:r>
        <w:rPr>
          <w:szCs w:val="21"/>
          <w:lang w:eastAsia="ja-JP"/>
        </w:rPr>
      </w:r>
      <w:r>
        <w:rPr>
          <w:szCs w:val="21"/>
          <w:lang w:eastAsia="ja-JP"/>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3" type="#_x0000_t67" style="width:26.2pt;height:23.1pt;mso-left-percent:-10001;mso-top-percent:-10001;mso-position-horizontal:absolute;mso-position-horizontal-relative:char;mso-position-vertical:absolute;mso-position-vertical-relative:line;mso-left-percent:-10001;mso-top-percent:-10001" adj="13868,5414" fillcolor="white [3201]" strokecolor="#4f81bd [3204]" strokeweight="2.5pt">
            <v:shadow color="#868686"/>
            <v:textbox style="layout-flow:vertical-ideographic" inset="5.85pt,.7pt,5.85pt,.7pt"/>
            <w10:wrap type="none"/>
            <w10:anchorlock/>
          </v:shape>
        </w:pict>
      </w:r>
    </w:p>
    <w:p w:rsidR="005C0EB0" w:rsidRPr="005043F1" w:rsidRDefault="005C0EB0" w:rsidP="005043F1">
      <w:pPr>
        <w:widowControl w:val="0"/>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spacing w:after="0" w:line="240" w:lineRule="auto"/>
        <w:ind w:leftChars="193" w:left="425"/>
        <w:rPr>
          <w:rFonts w:asciiTheme="minorEastAsia" w:hAnsiTheme="minorEastAsia"/>
          <w:sz w:val="21"/>
          <w:lang w:eastAsia="ja-JP"/>
        </w:rPr>
      </w:pPr>
      <w:r>
        <w:rPr>
          <w:rFonts w:hint="eastAsia"/>
          <w:szCs w:val="21"/>
          <w:lang w:eastAsia="ja-JP"/>
        </w:rPr>
        <w:t xml:space="preserve">新二条第一項　</w:t>
      </w:r>
      <w:r w:rsidRPr="005043F1">
        <w:rPr>
          <w:rFonts w:asciiTheme="minorEastAsia" w:hAnsiTheme="minorEastAsia" w:cs="MS-Mincho" w:hint="eastAsia"/>
          <w:szCs w:val="24"/>
          <w:lang w:eastAsia="ja-JP" w:bidi="ar-SA"/>
        </w:rPr>
        <w:t>「放送」とは、公衆によつて直接受信されることを目的とする電気通信（電気通信事業法（昭和五十九年法律第八十六号）第二条第一号に規定する電気通信をいう。）の送信（他人の電気通信設備（同条第二号に規定する電気通信設備をいう。以下同じ。）を用いて行われるものを含む。）をいう。</w:t>
      </w:r>
    </w:p>
    <w:p w:rsidR="00F10681" w:rsidRPr="00E92923" w:rsidRDefault="00F10681" w:rsidP="00BF79FD">
      <w:pPr>
        <w:pStyle w:val="ab"/>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240" w:lineRule="auto"/>
        <w:ind w:left="420"/>
        <w:rPr>
          <w:szCs w:val="21"/>
          <w:lang w:eastAsia="ja-JP"/>
        </w:rPr>
      </w:pPr>
      <w:r w:rsidRPr="00E92923">
        <w:rPr>
          <w:rFonts w:hint="eastAsia"/>
          <w:szCs w:val="21"/>
          <w:lang w:eastAsia="ja-JP"/>
        </w:rPr>
        <w:t>旧三十四条</w:t>
      </w:r>
      <w:r w:rsidRPr="00E92923">
        <w:rPr>
          <w:rFonts w:hint="eastAsia"/>
          <w:szCs w:val="21"/>
          <w:lang w:eastAsia="ja-JP"/>
        </w:rPr>
        <w:t xml:space="preserve">  </w:t>
      </w:r>
      <w:r w:rsidRPr="00E92923">
        <w:rPr>
          <w:rFonts w:hint="eastAsia"/>
          <w:szCs w:val="21"/>
          <w:lang w:eastAsia="ja-JP"/>
        </w:rPr>
        <w:t>協会の放送を受信することのできる受信設備を設置した者は、協会とその放送の受信についての契約をしなければならない。ただし、放送の受信を目的としない受信設備又はラジオ放送（音声その他の音響を送る放送であつて、テレビジョン放送及び多重放送に該当しないものをいう。）</w:t>
      </w:r>
    </w:p>
    <w:p w:rsidR="00F10681" w:rsidRPr="00E92923" w:rsidRDefault="00F10681" w:rsidP="00026000">
      <w:pPr>
        <w:pStyle w:val="ab"/>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420"/>
        <w:rPr>
          <w:szCs w:val="21"/>
          <w:lang w:eastAsia="ja-JP"/>
        </w:rPr>
      </w:pPr>
      <w:r w:rsidRPr="00E92923">
        <w:rPr>
          <w:rFonts w:hint="eastAsia"/>
          <w:szCs w:val="21"/>
          <w:lang w:eastAsia="ja-JP"/>
        </w:rPr>
        <w:t>若しくは多重放送に限り受信することのできる受信設備のみを設置した者については、この限りでない。</w:t>
      </w:r>
      <w:r w:rsidRPr="00E92923">
        <w:rPr>
          <w:rFonts w:hint="eastAsia"/>
          <w:szCs w:val="21"/>
          <w:lang w:eastAsia="ja-JP"/>
        </w:rPr>
        <w:t xml:space="preserve"> </w:t>
      </w:r>
    </w:p>
    <w:p w:rsidR="00F10681" w:rsidRPr="00E92923" w:rsidRDefault="00F10681" w:rsidP="00026000">
      <w:pPr>
        <w:pStyle w:val="ab"/>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420"/>
        <w:rPr>
          <w:szCs w:val="21"/>
          <w:lang w:eastAsia="ja-JP"/>
        </w:rPr>
      </w:pPr>
      <w:r w:rsidRPr="00E92923">
        <w:rPr>
          <w:rFonts w:hint="eastAsia"/>
          <w:szCs w:val="21"/>
          <w:lang w:eastAsia="ja-JP"/>
        </w:rPr>
        <w:t>２</w:t>
      </w:r>
      <w:r w:rsidRPr="00E92923">
        <w:rPr>
          <w:rFonts w:hint="eastAsia"/>
          <w:szCs w:val="21"/>
          <w:lang w:eastAsia="ja-JP"/>
        </w:rPr>
        <w:t xml:space="preserve"> </w:t>
      </w:r>
      <w:r w:rsidRPr="00E92923">
        <w:rPr>
          <w:rFonts w:hint="eastAsia"/>
          <w:szCs w:val="21"/>
          <w:lang w:eastAsia="ja-JP"/>
        </w:rPr>
        <w:t xml:space="preserve">　協会は、あらかじめ総務大臣の認可を受けた基準によるのでなければ、前項本文の規定により契約を締結した者から徴収する受信料を免除してはならない。</w:t>
      </w:r>
      <w:r w:rsidRPr="00E92923">
        <w:rPr>
          <w:rFonts w:hint="eastAsia"/>
          <w:szCs w:val="21"/>
          <w:lang w:eastAsia="ja-JP"/>
        </w:rPr>
        <w:t xml:space="preserve"> </w:t>
      </w:r>
    </w:p>
    <w:p w:rsidR="00F10681" w:rsidRPr="00E92923" w:rsidRDefault="00F10681" w:rsidP="00026000">
      <w:pPr>
        <w:pStyle w:val="ab"/>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420"/>
        <w:rPr>
          <w:szCs w:val="21"/>
          <w:lang w:eastAsia="ja-JP"/>
        </w:rPr>
      </w:pPr>
      <w:r w:rsidRPr="00E92923">
        <w:rPr>
          <w:rFonts w:hint="eastAsia"/>
          <w:szCs w:val="21"/>
          <w:lang w:eastAsia="ja-JP"/>
        </w:rPr>
        <w:t>３</w:t>
      </w:r>
      <w:r w:rsidRPr="00E92923">
        <w:rPr>
          <w:rFonts w:hint="eastAsia"/>
          <w:szCs w:val="21"/>
          <w:lang w:eastAsia="ja-JP"/>
        </w:rPr>
        <w:t xml:space="preserve"> </w:t>
      </w:r>
      <w:r w:rsidRPr="00E92923">
        <w:rPr>
          <w:rFonts w:hint="eastAsia"/>
          <w:szCs w:val="21"/>
          <w:lang w:eastAsia="ja-JP"/>
        </w:rPr>
        <w:t xml:space="preserve">　協会は、第一項の契約の条項については、あらかじめ総務大臣の認可を受けなければならない。これを変更しようとするときも同様とする。</w:t>
      </w:r>
    </w:p>
    <w:p w:rsidR="00F10681" w:rsidRPr="00E92923" w:rsidRDefault="00CC5664" w:rsidP="00F10681">
      <w:pPr>
        <w:pStyle w:val="ab"/>
        <w:spacing w:after="0"/>
        <w:ind w:left="420"/>
        <w:jc w:val="center"/>
        <w:rPr>
          <w:szCs w:val="21"/>
          <w:lang w:eastAsia="ja-JP"/>
        </w:rPr>
      </w:pPr>
      <w:r>
        <w:rPr>
          <w:szCs w:val="21"/>
          <w:lang w:eastAsia="ja-JP"/>
        </w:rPr>
      </w:r>
      <w:r>
        <w:rPr>
          <w:szCs w:val="21"/>
          <w:lang w:eastAsia="ja-JP"/>
        </w:rPr>
        <w:pict>
          <v:shape id="_x0000_s1051" type="#_x0000_t67" style="width:26.2pt;height:23.1pt;mso-left-percent:-10001;mso-top-percent:-10001;mso-position-horizontal:absolute;mso-position-horizontal-relative:char;mso-position-vertical:absolute;mso-position-vertical-relative:line;mso-left-percent:-10001;mso-top-percent:-10001" adj="13868,5414" fillcolor="white [3201]" strokecolor="#4f81bd [3204]" strokeweight="2.5pt">
            <v:shadow color="#868686"/>
            <v:textbox style="layout-flow:vertical-ideographic" inset="5.85pt,.7pt,5.85pt,.7pt"/>
            <w10:wrap type="none"/>
            <w10:anchorlock/>
          </v:shape>
        </w:pict>
      </w:r>
    </w:p>
    <w:p w:rsidR="00026000" w:rsidRPr="00796B1C" w:rsidRDefault="00F10681" w:rsidP="00796B1C">
      <w:pPr>
        <w:pBdr>
          <w:top w:val="single" w:sz="4" w:space="1" w:color="auto"/>
          <w:left w:val="single" w:sz="4" w:space="4" w:color="auto"/>
          <w:bottom w:val="single" w:sz="4" w:space="1" w:color="auto"/>
          <w:right w:val="single" w:sz="4" w:space="4" w:color="auto"/>
        </w:pBdr>
        <w:shd w:val="clear" w:color="auto" w:fill="FDE9D9" w:themeFill="accent6" w:themeFillTint="33"/>
        <w:spacing w:line="240" w:lineRule="auto"/>
        <w:ind w:left="420"/>
        <w:rPr>
          <w:szCs w:val="21"/>
          <w:lang w:eastAsia="ja-JP"/>
        </w:rPr>
      </w:pPr>
      <w:r w:rsidRPr="00E92923">
        <w:rPr>
          <w:rFonts w:hint="eastAsia"/>
          <w:szCs w:val="21"/>
          <w:lang w:eastAsia="ja-JP"/>
        </w:rPr>
        <w:t>新六十四条</w:t>
      </w:r>
      <w:r w:rsidRPr="00E92923">
        <w:rPr>
          <w:rFonts w:hint="eastAsia"/>
          <w:szCs w:val="21"/>
          <w:lang w:eastAsia="ja-JP"/>
        </w:rPr>
        <w:t xml:space="preserve">  </w:t>
      </w:r>
      <w:r w:rsidRPr="00E92923">
        <w:rPr>
          <w:rFonts w:hint="eastAsia"/>
          <w:szCs w:val="21"/>
          <w:lang w:eastAsia="ja-JP"/>
        </w:rPr>
        <w:t>第三十二条第一項中「をいう」の下に「。第百二十六条第一項において同じ」を加える。４</w:t>
      </w:r>
      <w:r w:rsidRPr="00E92923">
        <w:rPr>
          <w:rFonts w:hint="eastAsia"/>
          <w:szCs w:val="21"/>
          <w:lang w:eastAsia="ja-JP"/>
        </w:rPr>
        <w:t xml:space="preserve"> </w:t>
      </w:r>
      <w:r w:rsidRPr="00E92923">
        <w:rPr>
          <w:rFonts w:hint="eastAsia"/>
          <w:szCs w:val="21"/>
          <w:lang w:eastAsia="ja-JP"/>
        </w:rPr>
        <w:t xml:space="preserve">　協会の放送を受信し、その内容に変更を加えないで同時にその再放送をする放送は、これを協会の放送とみなして前三項の規定を適用する。</w:t>
      </w:r>
    </w:p>
    <w:p w:rsidR="00026000" w:rsidRPr="00E92923" w:rsidRDefault="00026000" w:rsidP="0002600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426" w:hanging="1"/>
        <w:rPr>
          <w:szCs w:val="21"/>
          <w:lang w:eastAsia="ja-JP"/>
        </w:rPr>
      </w:pPr>
      <w:r w:rsidRPr="00E92923">
        <w:rPr>
          <w:rFonts w:hint="eastAsia"/>
          <w:szCs w:val="21"/>
          <w:lang w:eastAsia="ja-JP"/>
        </w:rPr>
        <w:t>旧三十七条</w:t>
      </w:r>
      <w:r w:rsidRPr="00E92923">
        <w:rPr>
          <w:rFonts w:hint="eastAsia"/>
          <w:szCs w:val="21"/>
          <w:lang w:eastAsia="ja-JP"/>
        </w:rPr>
        <w:t xml:space="preserve">  </w:t>
      </w:r>
      <w:r w:rsidRPr="00E92923">
        <w:rPr>
          <w:rFonts w:hint="eastAsia"/>
          <w:szCs w:val="21"/>
          <w:lang w:eastAsia="ja-JP"/>
        </w:rPr>
        <w:t>協会は、毎事業年度の収支予算、事業計画及び資金計画を作成し、総務大臣に提出しなければならない。これを変更しようとするときも、同様とする。</w:t>
      </w:r>
      <w:r w:rsidRPr="00E92923">
        <w:rPr>
          <w:rFonts w:hint="eastAsia"/>
          <w:szCs w:val="21"/>
          <w:lang w:eastAsia="ja-JP"/>
        </w:rPr>
        <w:t xml:space="preserve"> </w:t>
      </w:r>
    </w:p>
    <w:p w:rsidR="00026000" w:rsidRPr="00E92923" w:rsidRDefault="00026000" w:rsidP="0002600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Chars="193" w:left="425"/>
        <w:rPr>
          <w:szCs w:val="21"/>
          <w:lang w:eastAsia="ja-JP"/>
        </w:rPr>
      </w:pPr>
      <w:r w:rsidRPr="00E92923">
        <w:rPr>
          <w:rFonts w:hint="eastAsia"/>
          <w:szCs w:val="21"/>
          <w:lang w:eastAsia="ja-JP"/>
        </w:rPr>
        <w:t>２</w:t>
      </w:r>
      <w:r w:rsidRPr="00E92923">
        <w:rPr>
          <w:rFonts w:hint="eastAsia"/>
          <w:szCs w:val="21"/>
          <w:lang w:eastAsia="ja-JP"/>
        </w:rPr>
        <w:t xml:space="preserve"> </w:t>
      </w:r>
      <w:r w:rsidRPr="00E92923">
        <w:rPr>
          <w:rFonts w:hint="eastAsia"/>
          <w:szCs w:val="21"/>
          <w:lang w:eastAsia="ja-JP"/>
        </w:rPr>
        <w:t xml:space="preserve">　総務大臣が前項の収支予算、事業計画及び資金計画を受理したときは、これを検討して意見を附し、内閣を経て国会に提出し、その承認を受けなければならない。</w:t>
      </w:r>
      <w:r w:rsidRPr="00E92923">
        <w:rPr>
          <w:rFonts w:hint="eastAsia"/>
          <w:szCs w:val="21"/>
          <w:lang w:eastAsia="ja-JP"/>
        </w:rPr>
        <w:t xml:space="preserve"> </w:t>
      </w:r>
    </w:p>
    <w:p w:rsidR="00026000" w:rsidRPr="00E92923" w:rsidRDefault="00026000" w:rsidP="00E9292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Chars="193" w:left="425" w:firstLineChars="9" w:firstLine="20"/>
        <w:rPr>
          <w:szCs w:val="21"/>
          <w:lang w:eastAsia="ja-JP"/>
        </w:rPr>
      </w:pPr>
      <w:r w:rsidRPr="00E92923">
        <w:rPr>
          <w:rFonts w:hint="eastAsia"/>
          <w:szCs w:val="21"/>
          <w:lang w:eastAsia="ja-JP"/>
        </w:rPr>
        <w:t>３</w:t>
      </w:r>
      <w:r w:rsidRPr="00E92923">
        <w:rPr>
          <w:rFonts w:hint="eastAsia"/>
          <w:szCs w:val="21"/>
          <w:lang w:eastAsia="ja-JP"/>
        </w:rPr>
        <w:t xml:space="preserve"> </w:t>
      </w:r>
      <w:r w:rsidRPr="00E92923">
        <w:rPr>
          <w:rFonts w:hint="eastAsia"/>
          <w:szCs w:val="21"/>
          <w:lang w:eastAsia="ja-JP"/>
        </w:rPr>
        <w:t xml:space="preserve">　前項の収支予算、事業計画及び資金計画に同項の規定によりこれを変更すべき旨の意見が附してあるときは、国会の委員会は、協会の意見を徴するものとする。</w:t>
      </w:r>
    </w:p>
    <w:p w:rsidR="00026000" w:rsidRPr="00E92923" w:rsidRDefault="00026000" w:rsidP="00E9292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Chars="193" w:left="425" w:firstLineChars="9" w:firstLine="20"/>
        <w:rPr>
          <w:szCs w:val="21"/>
          <w:lang w:eastAsia="ja-JP"/>
        </w:rPr>
      </w:pPr>
      <w:r w:rsidRPr="00E92923">
        <w:rPr>
          <w:rFonts w:hint="eastAsia"/>
          <w:szCs w:val="21"/>
          <w:lang w:eastAsia="ja-JP"/>
        </w:rPr>
        <w:t>４</w:t>
      </w:r>
      <w:r w:rsidRPr="00E92923">
        <w:rPr>
          <w:rFonts w:hint="eastAsia"/>
          <w:szCs w:val="21"/>
          <w:lang w:eastAsia="ja-JP"/>
        </w:rPr>
        <w:t xml:space="preserve"> </w:t>
      </w:r>
      <w:r w:rsidRPr="00E92923">
        <w:rPr>
          <w:rFonts w:hint="eastAsia"/>
          <w:szCs w:val="21"/>
          <w:lang w:eastAsia="ja-JP"/>
        </w:rPr>
        <w:t xml:space="preserve">　第三十二条第一項本文の規定により契約を締結した者から徴収する受信料の月額は、国会が、第一項の収支予算を承認することによつて、定める。</w:t>
      </w:r>
    </w:p>
    <w:p w:rsidR="00193722" w:rsidRDefault="00026000" w:rsidP="00193722">
      <w:pPr>
        <w:ind w:leftChars="193" w:left="425" w:firstLine="1"/>
        <w:rPr>
          <w:rFonts w:asciiTheme="majorEastAsia" w:eastAsiaTheme="majorEastAsia" w:hAnsiTheme="majorEastAsia"/>
          <w:szCs w:val="21"/>
          <w:lang w:eastAsia="ja-JP"/>
        </w:rPr>
      </w:pPr>
      <w:r w:rsidRPr="00E92923">
        <w:rPr>
          <w:rFonts w:asciiTheme="majorEastAsia" w:eastAsiaTheme="majorEastAsia" w:hAnsiTheme="majorEastAsia" w:hint="eastAsia"/>
          <w:szCs w:val="21"/>
          <w:lang w:eastAsia="ja-JP"/>
        </w:rPr>
        <w:t>→受信料の月額は国会の承認を必要とする。</w:t>
      </w:r>
    </w:p>
    <w:p w:rsidR="00E92923" w:rsidRDefault="006D0629" w:rsidP="00E92923">
      <w:pPr>
        <w:pStyle w:val="1"/>
        <w:numPr>
          <w:ilvl w:val="0"/>
          <w:numId w:val="1"/>
        </w:numPr>
        <w:spacing w:before="0"/>
        <w:rPr>
          <w:lang w:eastAsia="ja-JP"/>
        </w:rPr>
      </w:pPr>
      <w:r>
        <w:rPr>
          <w:rFonts w:hint="eastAsia"/>
          <w:lang w:eastAsia="ja-JP"/>
        </w:rPr>
        <w:lastRenderedPageBreak/>
        <w:t>特に受信料に関する</w:t>
      </w:r>
      <w:r w:rsidR="00E92923">
        <w:rPr>
          <w:rFonts w:hint="eastAsia"/>
          <w:lang w:eastAsia="ja-JP"/>
        </w:rPr>
        <w:t>放送法</w:t>
      </w:r>
      <w:r>
        <w:rPr>
          <w:rFonts w:hint="eastAsia"/>
          <w:lang w:eastAsia="ja-JP"/>
        </w:rPr>
        <w:t>制定</w:t>
      </w:r>
      <w:r w:rsidR="00E92923">
        <w:rPr>
          <w:rFonts w:hint="eastAsia"/>
          <w:lang w:eastAsia="ja-JP"/>
        </w:rPr>
        <w:t>の背景</w:t>
      </w:r>
    </w:p>
    <w:p w:rsidR="006D0629" w:rsidRDefault="006D0629" w:rsidP="006D0629">
      <w:pPr>
        <w:pStyle w:val="ab"/>
        <w:spacing w:after="0" w:line="240" w:lineRule="auto"/>
        <w:ind w:left="420"/>
        <w:rPr>
          <w:rFonts w:ascii="Century" w:eastAsia="ＭＳ 明朝" w:hAnsi="Century" w:cs="Times New Roman"/>
          <w:lang w:eastAsia="ja-JP"/>
        </w:rPr>
      </w:pPr>
      <w:r>
        <w:rPr>
          <w:rFonts w:ascii="Century" w:eastAsia="ＭＳ 明朝" w:hAnsi="Century" w:cs="Times New Roman" w:hint="eastAsia"/>
          <w:lang w:eastAsia="ja-JP"/>
        </w:rPr>
        <w:t>NHK</w:t>
      </w:r>
      <w:r>
        <w:rPr>
          <w:rFonts w:ascii="Century" w:eastAsia="ＭＳ 明朝" w:hAnsi="Century" w:cs="Times New Roman" w:hint="eastAsia"/>
          <w:lang w:eastAsia="ja-JP"/>
        </w:rPr>
        <w:t>は、社団法人日本放送協会の業務を継承して、特殊法人として昭和</w:t>
      </w:r>
      <w:r>
        <w:rPr>
          <w:rFonts w:ascii="Century" w:eastAsia="ＭＳ 明朝" w:hAnsi="Century" w:cs="Times New Roman" w:hint="eastAsia"/>
          <w:lang w:eastAsia="ja-JP"/>
        </w:rPr>
        <w:t>25</w:t>
      </w:r>
      <w:r>
        <w:rPr>
          <w:rFonts w:ascii="Century" w:eastAsia="ＭＳ 明朝" w:hAnsi="Century" w:cs="Times New Roman" w:hint="eastAsia"/>
          <w:lang w:eastAsia="ja-JP"/>
        </w:rPr>
        <w:t>年に設立された。社団法人日本放送協会は行政措置として全国にわたって独占的に放送事業を営んでいたが、日本国憲法下において独占禁止法や集中排除法ができたことによって、日本放送協会が単なる政府の行政措置によってその独占事業を営むということについて疑問が生じるようになり、なんらかの法律的な措置が必要となったため、放送法が制定された。</w:t>
      </w:r>
    </w:p>
    <w:p w:rsidR="006D0629" w:rsidRDefault="00CB0280" w:rsidP="00CB0280">
      <w:pPr>
        <w:spacing w:after="0" w:line="240" w:lineRule="auto"/>
        <w:ind w:leftChars="190" w:left="424" w:hanging="6"/>
        <w:rPr>
          <w:rFonts w:ascii="Century" w:eastAsia="ＭＳ 明朝" w:hAnsi="Century" w:cs="Times New Roman"/>
          <w:lang w:eastAsia="ja-JP"/>
        </w:rPr>
      </w:pPr>
      <w:r>
        <w:rPr>
          <w:rFonts w:ascii="Century" w:eastAsia="ＭＳ 明朝" w:hAnsi="Century" w:cs="Times New Roman"/>
          <w:noProof/>
          <w:lang w:eastAsia="ja-JP" w:bidi="ar-SA"/>
        </w:rPr>
        <w:pict>
          <v:group id="_x0000_s1054" style="position:absolute;left:0;text-align:left;margin-left:376.5pt;margin-top:13.5pt;width:171.5pt;height:247.6pt;z-index:-251650048" coordorigin="8205,3150" coordsize="3430,4952" wrapcoords="283 -131 -189 0 -189 3011 9338 3011 9338 7200 1132 7331 -189 7462 -189 11847 189 12436 8772 13484 9055 16625 1132 16625 -189 16756 -189 21142 189 21665 472 21665 18959 21665 19242 21665 19808 21076 19902 16756 18393 16625 9715 16625 9715 13484 19242 12436 19808 11716 19902 7462 18204 7331 9998 7200 9998 3011 18770 3011 19808 2880 19714 524 19336 -65 18959 -131 283 -131">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 o:spid="_x0000_s1050" type="#_x0000_t176" style="position:absolute;left:8205;top:3150;width:3075;height:66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" fillcolor="white [3201]" strokecolor="#4f81bd [3204]" strokeweight="2pt">
              <v:textbox style="mso-next-textbox:#フローチャート : 代替処理 3">
                <w:txbxContent>
                  <w:p w:rsidR="00193722" w:rsidRPr="00CB0280" w:rsidRDefault="00193722" w:rsidP="00193722">
                    <w:pPr>
                      <w:pStyle w:val="Web"/>
                      <w:spacing w:beforeAutospacing="0" w:afterAutospacing="0"/>
                      <w:jc w:val="center"/>
                      <w:textAlignment w:val="baseline"/>
                    </w:pPr>
                    <w:r w:rsidRPr="00CB0280">
                      <w:rPr>
                        <w:rFonts w:ascii="Century" w:eastAsia="ＭＳ 明朝" w:hAnsi="ＭＳ 明朝" w:hint="eastAsia"/>
                        <w:color w:val="000000"/>
                        <w:kern w:val="24"/>
                        <w:sz w:val="22"/>
                        <w:szCs w:val="22"/>
                      </w:rPr>
                      <w:t>受信機設置に国の許可必要</w:t>
                    </w:r>
                  </w:p>
                </w:txbxContent>
              </v:textbox>
            </v:shape>
            <v:line id="直線コネクタ 6" o:spid="_x0000_s1049" style="position:absolute;flip:x;visibility:visible;mso-wrap-style:square;mso-wrap-distance-left:9pt;mso-wrap-distance-top:0;mso-wrap-distance-right:9pt;mso-wrap-distance-bottom:0;mso-position-horizontal-relative:text;mso-position-vertical-relative:text" from="9742,3810" to="9742,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" strokecolor="#4f81bd [3204]" strokeweight="2pt">
              <v:shadow on="t" color="black" opacity="24903f" origin=",.5" offset="0,.55556mm"/>
            </v:line>
            <v:shapetype id="_x0000_t202" coordsize="21600,21600" o:spt="202" path="m,l,21600r21600,l21600,xe">
              <v:stroke joinstyle="miter"/>
              <v:path gradientshapeok="t" o:connecttype="rect"/>
            </v:shapetype>
            <v:shape id="テキスト ボックス 7" o:spid="_x0000_s1048" type="#_x0000_t202" style="position:absolute;left:9594;top:4099;width:1701;height:50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" filled="f" stroked="f">
              <v:textbox style="mso-next-textbox:#テキスト ボックス 7;mso-fit-shape-to-text:t">
                <w:txbxContent>
                  <w:p w:rsidR="00193722" w:rsidRPr="00CB0280" w:rsidRDefault="00193722" w:rsidP="00193722">
                    <w:pPr>
                      <w:pStyle w:val="Web"/>
                      <w:spacing w:before="0" w:beforeAutospacing="0" w:after="0" w:afterAutospacing="0"/>
                      <w:jc w:val="center"/>
                    </w:pPr>
                    <w:r w:rsidRPr="00CB0280">
                      <w:rPr>
                        <w:rFonts w:asciiTheme="minorHAnsi" w:eastAsiaTheme="minorEastAsia" w:hAnsi="ＭＳ 明朝" w:cstheme="minorBidi" w:hint="eastAsia"/>
                        <w:color w:val="000000" w:themeColor="text1"/>
                        <w:kern w:val="24"/>
                        <w:sz w:val="22"/>
                        <w:szCs w:val="22"/>
                      </w:rPr>
                      <w:t>聴取料徴収</w:t>
                    </w:r>
                  </w:p>
                </w:txbxContent>
              </v:textbox>
            </v:shape>
            <v:shape id="_x0000_s1047" type="#_x0000_t176" style="position:absolute;left:8220;top:4871;width:3075;height:111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" fillcolor="white [3201]" strokecolor="#4f81bd [3204]" strokeweight="2pt">
              <v:textbox style="mso-next-textbox:#_x0000_s1047">
                <w:txbxContent>
                  <w:p w:rsidR="00193722" w:rsidRPr="00CB0280" w:rsidRDefault="00193722" w:rsidP="00193722">
                    <w:pPr>
                      <w:pStyle w:val="Web"/>
                      <w:spacing w:beforeAutospacing="0" w:afterAutospacing="0"/>
                      <w:jc w:val="center"/>
                      <w:textAlignment w:val="baseline"/>
                    </w:pPr>
                    <w:r w:rsidRPr="00CB0280">
                      <w:rPr>
                        <w:rFonts w:ascii="Century" w:eastAsia="ＭＳ 明朝" w:hAnsi="ＭＳ 明朝" w:hint="eastAsia"/>
                        <w:color w:val="000000"/>
                        <w:kern w:val="24"/>
                        <w:sz w:val="22"/>
                        <w:szCs w:val="22"/>
                      </w:rPr>
                      <w:t>新電波法案により</w:t>
                    </w:r>
                  </w:p>
                  <w:p w:rsidR="00193722" w:rsidRPr="00CB0280" w:rsidRDefault="00193722" w:rsidP="00193722">
                    <w:pPr>
                      <w:pStyle w:val="Web"/>
                      <w:spacing w:beforeAutospacing="0" w:afterAutospacing="0"/>
                      <w:jc w:val="center"/>
                      <w:textAlignment w:val="baseline"/>
                    </w:pPr>
                    <w:r w:rsidRPr="00CB0280">
                      <w:rPr>
                        <w:rFonts w:ascii="Century" w:eastAsia="ＭＳ 明朝" w:hAnsi="ＭＳ 明朝" w:hint="eastAsia"/>
                        <w:color w:val="000000"/>
                        <w:kern w:val="24"/>
                        <w:sz w:val="22"/>
                        <w:szCs w:val="22"/>
                      </w:rPr>
                      <w:t>許可制廃止</w:t>
                    </w:r>
                  </w:p>
                </w:txbxContent>
              </v:textbox>
            </v:shape>
            <v:line id="直線コネクタ 9" o:spid="_x0000_s1046" style="position:absolute;flip:x;visibility:visible;mso-wrap-style:square;mso-wrap-distance-left:9pt;mso-wrap-distance-top:0;mso-wrap-distance-right:9pt;mso-wrap-distance-bottom:0;mso-position-horizontal-relative:text;mso-position-vertical-relative:text" from="9707,5965" to="9707,7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" strokecolor="#4f81bd [3204]" strokeweight="2pt">
              <v:shadow on="t" color="black" opacity="24903f" origin=",.5" offset="0,.55556mm"/>
            </v:line>
            <v:shape id="テキスト ボックス 10" o:spid="_x0000_s1045" type="#_x0000_t202" style="position:absolute;left:9707;top:6212;width:1928;height:50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" filled="f" stroked="f">
              <v:textbox style="mso-next-textbox:#テキスト ボックス 10;mso-fit-shape-to-text:t">
                <w:txbxContent>
                  <w:p w:rsidR="00193722" w:rsidRPr="00CB0280" w:rsidRDefault="00193722" w:rsidP="00193722">
                    <w:pPr>
                      <w:pStyle w:val="Web"/>
                      <w:spacing w:before="0" w:beforeAutospacing="0" w:after="0" w:afterAutospacing="0"/>
                      <w:jc w:val="center"/>
                    </w:pPr>
                    <w:r w:rsidRPr="00CB0280">
                      <w:rPr>
                        <w:rFonts w:asciiTheme="minorHAnsi" w:eastAsiaTheme="minorEastAsia" w:hAnsi="ＭＳ 明朝" w:cstheme="minorBidi" w:hint="eastAsia"/>
                        <w:color w:val="000000" w:themeColor="text1"/>
                        <w:kern w:val="24"/>
                        <w:sz w:val="22"/>
                        <w:szCs w:val="22"/>
                      </w:rPr>
                      <w:t>法律的根拠必要</w:t>
                    </w:r>
                  </w:p>
                </w:txbxContent>
              </v:textbox>
            </v:shape>
            <v:shape id="_x0000_s1044" type="#_x0000_t176" style="position:absolute;left:8220;top:7006;width:3075;height:109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" fillcolor="white [3201]" strokecolor="#4f81bd [3204]" strokeweight="2pt">
              <v:textbox style="mso-next-textbox:#_x0000_s1044">
                <w:txbxContent>
                  <w:p w:rsidR="00193722" w:rsidRPr="00CB0280" w:rsidRDefault="00193722" w:rsidP="00193722">
                    <w:pPr>
                      <w:pStyle w:val="Web"/>
                      <w:spacing w:beforeAutospacing="0" w:afterAutospacing="0"/>
                      <w:jc w:val="center"/>
                      <w:textAlignment w:val="baseline"/>
                    </w:pPr>
                    <w:r w:rsidRPr="00CB0280">
                      <w:rPr>
                        <w:rFonts w:ascii="Century" w:eastAsia="ＭＳ 明朝" w:hAnsi="ＭＳ 明朝" w:hint="eastAsia"/>
                        <w:color w:val="000000"/>
                        <w:kern w:val="24"/>
                        <w:sz w:val="22"/>
                        <w:szCs w:val="22"/>
                      </w:rPr>
                      <w:t>放送法により</w:t>
                    </w:r>
                  </w:p>
                  <w:p w:rsidR="00193722" w:rsidRPr="00CB0280" w:rsidRDefault="00193722" w:rsidP="00193722">
                    <w:pPr>
                      <w:pStyle w:val="Web"/>
                      <w:spacing w:beforeAutospacing="0" w:afterAutospacing="0"/>
                      <w:jc w:val="center"/>
                      <w:textAlignment w:val="baseline"/>
                    </w:pPr>
                    <w:r w:rsidRPr="00CB0280">
                      <w:rPr>
                        <w:rFonts w:ascii="Century" w:eastAsia="ＭＳ 明朝" w:hAnsi="ＭＳ 明朝" w:hint="eastAsia"/>
                        <w:color w:val="000000"/>
                        <w:kern w:val="24"/>
                        <w:sz w:val="22"/>
                        <w:szCs w:val="22"/>
                      </w:rPr>
                      <w:t>受信料について規定</w:t>
                    </w:r>
                  </w:p>
                </w:txbxContent>
              </v:textbox>
            </v:shape>
            <w10:wrap type="square"/>
          </v:group>
        </w:pict>
      </w:r>
      <w:r w:rsidR="006D0629" w:rsidRPr="006D0629">
        <w:rPr>
          <w:rFonts w:ascii="Century" w:eastAsia="ＭＳ 明朝" w:hAnsi="Century" w:cs="Times New Roman" w:hint="eastAsia"/>
          <w:lang w:eastAsia="ja-JP"/>
        </w:rPr>
        <w:t>社団法人日本放送協会は、受信機の設置の際に国の許可を必要としており、聴取料を徴収していた。しかし、言論の自由などとの関連から新電波法案において受信機の許可制が廃止されたことによって、一方において無料の放送ができてくるとなると、日本放送協会が聴取料の徴収を継続して行うことは何らかの法律的な根拠がなければ不可能になるだろうと予想された。そのため、法律上の権限を持った特殊な形が必要となったが、民法の規定に従うところの公益法人では、これは不可能であるという結論に到達したため、受信料という形で強制的に国民は日本放送協会と聴取契約を締結しなければならず日本放送協会は強制的に聴取料を取り得るという旨の規定がされた。つまり、社団法人日本放送協会が</w:t>
      </w:r>
      <w:r w:rsidR="006D0629" w:rsidRPr="006D0629">
        <w:rPr>
          <w:rFonts w:ascii="Century" w:eastAsia="ＭＳ 明朝" w:hAnsi="Century" w:cs="Times New Roman" w:hint="eastAsia"/>
          <w:lang w:eastAsia="ja-JP"/>
        </w:rPr>
        <w:t>NHK</w:t>
      </w:r>
      <w:r w:rsidR="006D0629" w:rsidRPr="006D0629">
        <w:rPr>
          <w:rFonts w:ascii="Century" w:eastAsia="ＭＳ 明朝" w:hAnsi="Century" w:cs="Times New Roman" w:hint="eastAsia"/>
          <w:lang w:eastAsia="ja-JP"/>
        </w:rPr>
        <w:t>となる際、それまでの聴取料を継続して徴収するために考えられたのが受信料制度であるということになる。</w:t>
      </w:r>
    </w:p>
    <w:p w:rsidR="006D0629" w:rsidRDefault="006D0629" w:rsidP="006D0629">
      <w:pPr>
        <w:pStyle w:val="ab"/>
        <w:spacing w:line="240" w:lineRule="auto"/>
        <w:ind w:left="420"/>
        <w:rPr>
          <w:rFonts w:ascii="Century" w:eastAsia="ＭＳ 明朝" w:hAnsi="Century" w:cs="Times New Roman"/>
          <w:lang w:eastAsia="ja-JP"/>
        </w:rPr>
      </w:pPr>
      <w:r>
        <w:rPr>
          <w:rFonts w:ascii="Century" w:eastAsia="ＭＳ 明朝" w:hAnsi="Century" w:cs="Times New Roman" w:hint="eastAsia"/>
          <w:lang w:eastAsia="ja-JP"/>
        </w:rPr>
        <w:t>また、この受信料は日本放送協会と聴取者の契約であるが、法律によってこれを強制しており、その料金の金額は直接国民に大きく影響するものであるから、国会においてその金額の妥当性の存否を調べることが、民主主義の趣旨に合致し適当であると考えられた。</w:t>
      </w:r>
    </w:p>
    <w:p w:rsidR="006D0629" w:rsidRPr="006D0629" w:rsidRDefault="006D0629" w:rsidP="006D0629">
      <w:pPr>
        <w:pStyle w:val="ab"/>
        <w:spacing w:after="0" w:line="240" w:lineRule="auto"/>
        <w:ind w:left="420"/>
        <w:rPr>
          <w:lang w:eastAsia="ja-JP"/>
        </w:rPr>
      </w:pPr>
      <w:r>
        <w:rPr>
          <w:rFonts w:ascii="Century" w:eastAsia="ＭＳ 明朝" w:hAnsi="Century" w:cs="Times New Roman" w:hint="eastAsia"/>
          <w:lang w:eastAsia="ja-JP"/>
        </w:rPr>
        <w:t>以上の理由により、放送法における受信料についての規定がなされた。</w:t>
      </w:r>
    </w:p>
    <w:p w:rsidR="00E92923" w:rsidRDefault="00E92923" w:rsidP="00E92923">
      <w:pPr>
        <w:pStyle w:val="1"/>
        <w:numPr>
          <w:ilvl w:val="0"/>
          <w:numId w:val="1"/>
        </w:numPr>
        <w:spacing w:before="0"/>
        <w:rPr>
          <w:lang w:eastAsia="ja-JP"/>
        </w:rPr>
      </w:pPr>
      <w:r>
        <w:rPr>
          <w:rFonts w:hint="eastAsia"/>
          <w:lang w:eastAsia="ja-JP"/>
        </w:rPr>
        <w:t>受信料の性質</w:t>
      </w:r>
    </w:p>
    <w:p w:rsidR="00F41AE4" w:rsidRPr="00F41AE4" w:rsidRDefault="00F41AE4" w:rsidP="00916EED">
      <w:pPr>
        <w:spacing w:after="0" w:line="240" w:lineRule="auto"/>
        <w:ind w:left="420"/>
        <w:rPr>
          <w:lang w:eastAsia="ja-JP"/>
        </w:rPr>
      </w:pPr>
      <w:r>
        <w:rPr>
          <w:rFonts w:hint="eastAsia"/>
          <w:lang w:eastAsia="ja-JP"/>
        </w:rPr>
        <w:t>受信料とは、受信契約によって徴収される料金であり、受信契約とは、放送法により、受信機器があることのみを理由として、本人の意思とは無関係に締結される契約のことをいう。公共の福祉を達成しようとする</w:t>
      </w:r>
      <w:r>
        <w:rPr>
          <w:rFonts w:hint="eastAsia"/>
          <w:lang w:eastAsia="ja-JP"/>
        </w:rPr>
        <w:t>NHK</w:t>
      </w:r>
      <w:r>
        <w:rPr>
          <w:rFonts w:hint="eastAsia"/>
          <w:lang w:eastAsia="ja-JP"/>
        </w:rPr>
        <w:t>には公益性が求められるため、その運営は受信者から平等に徴収する受信料によるのが妥当だと考えられた。こうすることで、利益や視聴率に捉われない、公益性の高い番組を放送することができるのである。</w:t>
      </w:r>
    </w:p>
    <w:p w:rsidR="00E16B3A" w:rsidRDefault="00E16B3A" w:rsidP="00E16B3A">
      <w:pPr>
        <w:pStyle w:val="1"/>
        <w:numPr>
          <w:ilvl w:val="0"/>
          <w:numId w:val="1"/>
        </w:numPr>
        <w:spacing w:before="0"/>
        <w:rPr>
          <w:lang w:eastAsia="ja-JP"/>
        </w:rPr>
      </w:pPr>
      <w:r>
        <w:rPr>
          <w:rFonts w:hint="eastAsia"/>
          <w:lang w:eastAsia="ja-JP"/>
        </w:rPr>
        <w:t>支払の基準</w:t>
      </w:r>
    </w:p>
    <w:p w:rsidR="00FF6C8D" w:rsidRPr="00FF6C8D" w:rsidRDefault="00FF6C8D" w:rsidP="00916EED">
      <w:pPr>
        <w:pStyle w:val="ab"/>
        <w:spacing w:after="0" w:line="240" w:lineRule="auto"/>
        <w:ind w:left="420"/>
        <w:rPr>
          <w:rFonts w:asciiTheme="majorEastAsia" w:eastAsiaTheme="majorEastAsia" w:hAnsiTheme="majorEastAsia"/>
          <w:lang w:eastAsia="ja-JP"/>
        </w:rPr>
      </w:pPr>
      <w:r w:rsidRPr="00FF6C8D">
        <w:rPr>
          <w:rFonts w:asciiTheme="majorEastAsia" w:eastAsiaTheme="majorEastAsia" w:hAnsiTheme="majorEastAsia" w:hint="eastAsia"/>
          <w:lang w:eastAsia="ja-JP"/>
        </w:rPr>
        <w:t>・下宿</w:t>
      </w:r>
      <w:r w:rsidR="009841C3">
        <w:rPr>
          <w:rFonts w:asciiTheme="majorEastAsia" w:eastAsiaTheme="majorEastAsia" w:hAnsiTheme="majorEastAsia" w:hint="eastAsia"/>
          <w:lang w:eastAsia="ja-JP"/>
        </w:rPr>
        <w:t>（電気通信設備有り）</w:t>
      </w:r>
    </w:p>
    <w:p w:rsidR="00FF6C8D" w:rsidRDefault="00FF6C8D" w:rsidP="00916EED">
      <w:pPr>
        <w:pStyle w:val="ab"/>
        <w:spacing w:after="0" w:line="240" w:lineRule="auto"/>
        <w:ind w:left="420"/>
        <w:rPr>
          <w:lang w:eastAsia="ja-JP"/>
        </w:rPr>
      </w:pPr>
      <w:r w:rsidRPr="00FF6C8D">
        <w:rPr>
          <w:rFonts w:asciiTheme="majorEastAsia" w:eastAsiaTheme="majorEastAsia" w:hAnsiTheme="majorEastAsia" w:hint="eastAsia"/>
          <w:lang w:eastAsia="ja-JP"/>
        </w:rPr>
        <w:t>・カーナビ、ワンセグ</w:t>
      </w:r>
      <w:r>
        <w:rPr>
          <w:rFonts w:hint="eastAsia"/>
          <w:lang w:eastAsia="ja-JP"/>
        </w:rPr>
        <w:t>など</w:t>
      </w:r>
    </w:p>
    <w:p w:rsidR="00FF6C8D" w:rsidRDefault="00FF6C8D" w:rsidP="00916EED">
      <w:pPr>
        <w:pStyle w:val="ab"/>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420"/>
        <w:rPr>
          <w:lang w:eastAsia="ja-JP"/>
        </w:rPr>
      </w:pPr>
      <w:r>
        <w:rPr>
          <w:rFonts w:hint="eastAsia"/>
          <w:lang w:eastAsia="ja-JP"/>
        </w:rPr>
        <w:t>「ＮＨＫのテレビの視聴が可能なパソコン、あるいはテレビ付き携帯電話についても、放送法第</w:t>
      </w:r>
      <w:r>
        <w:rPr>
          <w:rFonts w:hint="eastAsia"/>
          <w:lang w:eastAsia="ja-JP"/>
        </w:rPr>
        <w:t>64</w:t>
      </w:r>
      <w:r>
        <w:rPr>
          <w:rFonts w:hint="eastAsia"/>
          <w:lang w:eastAsia="ja-JP"/>
        </w:rPr>
        <w:t>条によって規定されている『協会の放送を受信することのできる受信設備』ですので、受信契約の対象となり、受信料のお支払いが必要です。</w:t>
      </w:r>
      <w:r>
        <w:rPr>
          <w:rFonts w:hint="eastAsia"/>
          <w:lang w:eastAsia="ja-JP"/>
        </w:rPr>
        <w:t>NHK</w:t>
      </w:r>
      <w:r>
        <w:rPr>
          <w:rFonts w:hint="eastAsia"/>
          <w:lang w:eastAsia="ja-JP"/>
        </w:rPr>
        <w:t>のワンセグが受信できる機器についても同様です。ただし、受信契約は世帯単位となりますので、一般の家庭でテレビの視聴が可能なパソコン、あるいはテレビ付き携帯電話を含めて、複数台のテレビを所有している場合に必要な受信契約は</w:t>
      </w:r>
      <w:r>
        <w:rPr>
          <w:rFonts w:hint="eastAsia"/>
          <w:lang w:eastAsia="ja-JP"/>
        </w:rPr>
        <w:t>1</w:t>
      </w:r>
      <w:r>
        <w:rPr>
          <w:rFonts w:hint="eastAsia"/>
          <w:lang w:eastAsia="ja-JP"/>
        </w:rPr>
        <w:t>件となります。一方、事業所の場合は、従来どおり設置場所ごとの受信契約が必要となります。」（</w:t>
      </w:r>
      <w:r>
        <w:rPr>
          <w:rFonts w:hint="eastAsia"/>
          <w:lang w:eastAsia="ja-JP"/>
        </w:rPr>
        <w:t>NHK</w:t>
      </w:r>
      <w:r>
        <w:rPr>
          <w:rFonts w:hint="eastAsia"/>
          <w:lang w:eastAsia="ja-JP"/>
        </w:rPr>
        <w:t>）</w:t>
      </w:r>
    </w:p>
    <w:p w:rsidR="00F1699C" w:rsidRDefault="00F1699C" w:rsidP="00FF6C8D">
      <w:pPr>
        <w:pStyle w:val="ab"/>
        <w:spacing w:before="240" w:after="0"/>
        <w:ind w:left="420"/>
        <w:rPr>
          <w:rFonts w:asciiTheme="majorEastAsia" w:eastAsiaTheme="majorEastAsia" w:hAnsiTheme="majorEastAsia"/>
          <w:lang w:eastAsia="ja-JP"/>
        </w:rPr>
      </w:pPr>
    </w:p>
    <w:p w:rsidR="00FF6C8D" w:rsidRPr="00FF6C8D" w:rsidRDefault="00FF6C8D" w:rsidP="00FF6C8D">
      <w:pPr>
        <w:pStyle w:val="ab"/>
        <w:spacing w:before="240" w:after="0"/>
        <w:ind w:left="420"/>
        <w:rPr>
          <w:rFonts w:asciiTheme="majorEastAsia" w:eastAsiaTheme="majorEastAsia" w:hAnsiTheme="majorEastAsia"/>
          <w:lang w:eastAsia="ja-JP"/>
        </w:rPr>
      </w:pPr>
      <w:r w:rsidRPr="00FF6C8D">
        <w:rPr>
          <w:rFonts w:asciiTheme="majorEastAsia" w:eastAsiaTheme="majorEastAsia" w:hAnsiTheme="majorEastAsia" w:hint="eastAsia"/>
          <w:lang w:eastAsia="ja-JP"/>
        </w:rPr>
        <w:lastRenderedPageBreak/>
        <w:t>・別荘</w:t>
      </w:r>
      <w:r w:rsidR="009841C3">
        <w:rPr>
          <w:rFonts w:asciiTheme="majorEastAsia" w:eastAsiaTheme="majorEastAsia" w:hAnsiTheme="majorEastAsia" w:hint="eastAsia"/>
          <w:lang w:eastAsia="ja-JP"/>
        </w:rPr>
        <w:t>（電気通信設備有り）</w:t>
      </w:r>
    </w:p>
    <w:p w:rsidR="00FF6C8D" w:rsidRPr="00047A13" w:rsidRDefault="00FF6C8D" w:rsidP="00916EED">
      <w:pPr>
        <w:pStyle w:val="ab"/>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420"/>
        <w:rPr>
          <w:lang w:eastAsia="ja-JP"/>
        </w:rPr>
      </w:pPr>
      <w:r>
        <w:rPr>
          <w:rFonts w:hint="eastAsia"/>
          <w:lang w:eastAsia="ja-JP"/>
        </w:rPr>
        <w:t>割引制度があるが受信料は発生する。</w:t>
      </w:r>
    </w:p>
    <w:p w:rsidR="00FF6C8D" w:rsidRDefault="00FF6C8D" w:rsidP="00FF6C8D">
      <w:pPr>
        <w:pStyle w:val="ab"/>
        <w:spacing w:before="240" w:after="0"/>
        <w:ind w:left="420"/>
        <w:rPr>
          <w:rFonts w:asciiTheme="majorEastAsia" w:eastAsiaTheme="majorEastAsia" w:hAnsiTheme="majorEastAsia"/>
          <w:szCs w:val="21"/>
          <w:lang w:eastAsia="ja-JP"/>
        </w:rPr>
      </w:pPr>
      <w:r w:rsidRPr="00FF6C8D">
        <w:rPr>
          <w:rFonts w:asciiTheme="majorEastAsia" w:eastAsiaTheme="majorEastAsia" w:hAnsiTheme="majorEastAsia" w:hint="eastAsia"/>
          <w:szCs w:val="21"/>
          <w:lang w:eastAsia="ja-JP"/>
        </w:rPr>
        <w:t>・PC</w:t>
      </w:r>
    </w:p>
    <w:p w:rsidR="009841C3" w:rsidRPr="00FF6C8D" w:rsidRDefault="009841C3" w:rsidP="00FF6C8D">
      <w:pPr>
        <w:pStyle w:val="ab"/>
        <w:spacing w:before="240" w:after="0"/>
        <w:ind w:left="420"/>
        <w:rPr>
          <w:rFonts w:asciiTheme="majorEastAsia" w:eastAsiaTheme="majorEastAsia" w:hAnsiTheme="majorEastAsia"/>
          <w:szCs w:val="21"/>
          <w:lang w:eastAsia="ja-JP"/>
        </w:rPr>
      </w:pPr>
      <w:r>
        <w:rPr>
          <w:rFonts w:asciiTheme="majorEastAsia" w:eastAsiaTheme="majorEastAsia" w:hAnsiTheme="majorEastAsia" w:hint="eastAsia"/>
          <w:szCs w:val="21"/>
          <w:lang w:eastAsia="ja-JP"/>
        </w:rPr>
        <w:t>・ケーブルテレビ</w:t>
      </w:r>
    </w:p>
    <w:p w:rsidR="00FF6C8D" w:rsidRDefault="00FF6C8D" w:rsidP="00916EED">
      <w:pPr>
        <w:pStyle w:val="ab"/>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420"/>
        <w:rPr>
          <w:lang w:eastAsia="ja-JP"/>
        </w:rPr>
      </w:pPr>
      <w:r w:rsidRPr="00FF6C8D">
        <w:rPr>
          <w:rFonts w:asciiTheme="majorEastAsia" w:eastAsiaTheme="majorEastAsia" w:hAnsiTheme="majorEastAsia" w:hint="eastAsia"/>
          <w:lang w:eastAsia="ja-JP"/>
        </w:rPr>
        <w:t>電気通信事業法</w:t>
      </w:r>
      <w:r>
        <w:rPr>
          <w:rFonts w:hint="eastAsia"/>
          <w:lang w:eastAsia="ja-JP"/>
        </w:rPr>
        <w:t>：第二条</w:t>
      </w:r>
      <w:r>
        <w:rPr>
          <w:rFonts w:hint="eastAsia"/>
          <w:lang w:eastAsia="ja-JP"/>
        </w:rPr>
        <w:t xml:space="preserve"> </w:t>
      </w:r>
      <w:r>
        <w:rPr>
          <w:rFonts w:hint="eastAsia"/>
          <w:lang w:eastAsia="ja-JP"/>
        </w:rPr>
        <w:t xml:space="preserve">　この法律において、次の各号に掲げる用語の意義は、当該各号に定めるところによる。</w:t>
      </w:r>
      <w:r>
        <w:rPr>
          <w:rFonts w:hint="eastAsia"/>
          <w:lang w:eastAsia="ja-JP"/>
        </w:rPr>
        <w:t xml:space="preserve"> </w:t>
      </w:r>
    </w:p>
    <w:p w:rsidR="00FF6C8D" w:rsidRDefault="00FF6C8D" w:rsidP="00916EED">
      <w:pPr>
        <w:pStyle w:val="ab"/>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420"/>
        <w:rPr>
          <w:lang w:eastAsia="ja-JP"/>
        </w:rPr>
      </w:pPr>
      <w:r>
        <w:rPr>
          <w:rFonts w:hint="eastAsia"/>
          <w:lang w:eastAsia="ja-JP"/>
        </w:rPr>
        <w:t>一</w:t>
      </w:r>
      <w:r>
        <w:rPr>
          <w:rFonts w:hint="eastAsia"/>
          <w:lang w:eastAsia="ja-JP"/>
        </w:rPr>
        <w:t xml:space="preserve"> </w:t>
      </w:r>
      <w:r>
        <w:rPr>
          <w:rFonts w:hint="eastAsia"/>
          <w:lang w:eastAsia="ja-JP"/>
        </w:rPr>
        <w:t xml:space="preserve">　電気通信　有線、無線その他の電磁的方式により、符号、音響又は影像を送り、伝え、又は受けることをいう。</w:t>
      </w:r>
      <w:r>
        <w:rPr>
          <w:rFonts w:hint="eastAsia"/>
          <w:lang w:eastAsia="ja-JP"/>
        </w:rPr>
        <w:t xml:space="preserve"> </w:t>
      </w:r>
    </w:p>
    <w:p w:rsidR="00FF6C8D" w:rsidRDefault="00FF6C8D" w:rsidP="00916EED">
      <w:pPr>
        <w:pStyle w:val="ab"/>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420"/>
        <w:rPr>
          <w:lang w:eastAsia="ja-JP"/>
        </w:rPr>
      </w:pPr>
      <w:r>
        <w:rPr>
          <w:rFonts w:hint="eastAsia"/>
          <w:lang w:eastAsia="ja-JP"/>
        </w:rPr>
        <w:t>二</w:t>
      </w:r>
      <w:r>
        <w:rPr>
          <w:rFonts w:hint="eastAsia"/>
          <w:lang w:eastAsia="ja-JP"/>
        </w:rPr>
        <w:t xml:space="preserve"> </w:t>
      </w:r>
      <w:r>
        <w:rPr>
          <w:rFonts w:hint="eastAsia"/>
          <w:lang w:eastAsia="ja-JP"/>
        </w:rPr>
        <w:t xml:space="preserve">　電気通信設備　電気通信を行うための機械、器具、線路その他の電気的設備をいう。</w:t>
      </w:r>
    </w:p>
    <w:p w:rsidR="00FF6C8D" w:rsidRPr="00FF6C8D" w:rsidRDefault="00FF6C8D" w:rsidP="00F1699C">
      <w:pPr>
        <w:pStyle w:val="ab"/>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420"/>
        <w:rPr>
          <w:rFonts w:asciiTheme="majorEastAsia" w:eastAsiaTheme="majorEastAsia" w:hAnsiTheme="majorEastAsia"/>
          <w:szCs w:val="21"/>
          <w:lang w:eastAsia="ja-JP"/>
        </w:rPr>
      </w:pPr>
      <w:r w:rsidRPr="00FF6C8D">
        <w:rPr>
          <w:rFonts w:asciiTheme="majorEastAsia" w:eastAsiaTheme="majorEastAsia" w:hAnsiTheme="majorEastAsia" w:hint="eastAsia"/>
          <w:lang w:eastAsia="ja-JP"/>
        </w:rPr>
        <w:t>→</w:t>
      </w:r>
      <w:r w:rsidR="00E81F9D">
        <w:rPr>
          <w:rFonts w:asciiTheme="majorEastAsia" w:eastAsiaTheme="majorEastAsia" w:hAnsiTheme="majorEastAsia" w:hint="eastAsia"/>
          <w:lang w:eastAsia="ja-JP"/>
        </w:rPr>
        <w:t>放送法第二条第一項第一号により、</w:t>
      </w:r>
      <w:r w:rsidRPr="00FF6C8D">
        <w:rPr>
          <w:rFonts w:asciiTheme="majorEastAsia" w:eastAsiaTheme="majorEastAsia" w:hAnsiTheme="majorEastAsia" w:hint="eastAsia"/>
          <w:lang w:eastAsia="ja-JP"/>
        </w:rPr>
        <w:t>インターネットに接続されたPCは、NHKのネット上の無料配信</w:t>
      </w:r>
      <w:r w:rsidR="009841C3">
        <w:rPr>
          <w:rFonts w:asciiTheme="majorEastAsia" w:eastAsiaTheme="majorEastAsia" w:hAnsiTheme="majorEastAsia" w:hint="eastAsia"/>
          <w:lang w:eastAsia="ja-JP"/>
        </w:rPr>
        <w:t>放送</w:t>
      </w:r>
      <w:r w:rsidRPr="00FF6C8D">
        <w:rPr>
          <w:rFonts w:asciiTheme="majorEastAsia" w:eastAsiaTheme="majorEastAsia" w:hAnsiTheme="majorEastAsia" w:hint="eastAsia"/>
          <w:lang w:eastAsia="ja-JP"/>
        </w:rPr>
        <w:t>を受信できるため</w:t>
      </w:r>
      <w:r w:rsidR="009841C3">
        <w:rPr>
          <w:rFonts w:asciiTheme="majorEastAsia" w:eastAsiaTheme="majorEastAsia" w:hAnsiTheme="majorEastAsia" w:hint="eastAsia"/>
          <w:lang w:eastAsia="ja-JP"/>
        </w:rPr>
        <w:t>（電気通信）、受信料が発生する可能性がある</w:t>
      </w:r>
      <w:r w:rsidRPr="00FF6C8D">
        <w:rPr>
          <w:rFonts w:asciiTheme="majorEastAsia" w:eastAsiaTheme="majorEastAsia" w:hAnsiTheme="majorEastAsia" w:hint="eastAsia"/>
          <w:lang w:eastAsia="ja-JP"/>
        </w:rPr>
        <w:t>。</w:t>
      </w:r>
    </w:p>
    <w:p w:rsidR="00E16B3A" w:rsidRDefault="00E16B3A" w:rsidP="00E16B3A">
      <w:pPr>
        <w:pStyle w:val="1"/>
        <w:numPr>
          <w:ilvl w:val="0"/>
          <w:numId w:val="1"/>
        </w:numPr>
        <w:spacing w:before="0"/>
        <w:rPr>
          <w:lang w:eastAsia="ja-JP"/>
        </w:rPr>
      </w:pPr>
      <w:r>
        <w:rPr>
          <w:rFonts w:hint="eastAsia"/>
          <w:lang w:eastAsia="ja-JP"/>
        </w:rPr>
        <w:t>支払区分・方法</w:t>
      </w:r>
    </w:p>
    <w:p w:rsidR="00FF6C8D" w:rsidRDefault="00FF6C8D" w:rsidP="00FF6C8D">
      <w:pPr>
        <w:pStyle w:val="2"/>
        <w:numPr>
          <w:ilvl w:val="0"/>
          <w:numId w:val="6"/>
        </w:numPr>
        <w:spacing w:before="0"/>
        <w:rPr>
          <w:lang w:eastAsia="ja-JP"/>
        </w:rPr>
      </w:pPr>
      <w:r>
        <w:rPr>
          <w:rFonts w:hint="eastAsia"/>
          <w:lang w:eastAsia="ja-JP"/>
        </w:rPr>
        <w:t>支払区分</w:t>
      </w:r>
    </w:p>
    <w:p w:rsidR="00730BA0" w:rsidRDefault="00E81F9D" w:rsidP="00F1699C">
      <w:pPr>
        <w:spacing w:after="0"/>
        <w:ind w:left="288"/>
        <w:rPr>
          <w:lang w:eastAsia="ja-JP"/>
        </w:rPr>
      </w:pPr>
      <w:r>
        <w:rPr>
          <w:rFonts w:hint="eastAsia"/>
          <w:lang w:eastAsia="ja-JP"/>
        </w:rPr>
        <w:t>・</w:t>
      </w:r>
      <w:r w:rsidR="00F1699C">
        <w:rPr>
          <w:rFonts w:hint="eastAsia"/>
          <w:lang w:eastAsia="ja-JP"/>
        </w:rPr>
        <w:t>口座振替</w:t>
      </w:r>
    </w:p>
    <w:p w:rsidR="00F1699C" w:rsidRDefault="00F1699C" w:rsidP="00F1699C">
      <w:pPr>
        <w:spacing w:after="0"/>
        <w:ind w:left="288"/>
        <w:rPr>
          <w:lang w:eastAsia="ja-JP"/>
        </w:rPr>
      </w:pPr>
      <w:r>
        <w:rPr>
          <w:rFonts w:hint="eastAsia"/>
          <w:lang w:eastAsia="ja-JP"/>
        </w:rPr>
        <w:t>・クレジットカード継続払</w:t>
      </w:r>
    </w:p>
    <w:p w:rsidR="00F1699C" w:rsidRPr="00F1699C" w:rsidRDefault="00F1699C" w:rsidP="00F1699C">
      <w:pPr>
        <w:spacing w:after="0"/>
        <w:ind w:left="288"/>
        <w:rPr>
          <w:lang w:eastAsia="ja-JP"/>
        </w:rPr>
      </w:pPr>
      <w:r>
        <w:rPr>
          <w:rFonts w:hint="eastAsia"/>
          <w:lang w:eastAsia="ja-JP"/>
        </w:rPr>
        <w:t>・継続振込</w:t>
      </w:r>
    </w:p>
    <w:p w:rsidR="00730BA0" w:rsidRPr="00C47CE8" w:rsidRDefault="00730BA0" w:rsidP="00F1699C">
      <w:pPr>
        <w:tabs>
          <w:tab w:val="left" w:pos="4235"/>
        </w:tabs>
        <w:spacing w:after="0"/>
        <w:ind w:firstLineChars="200" w:firstLine="440"/>
        <w:rPr>
          <w:lang w:eastAsia="ja-JP"/>
        </w:rPr>
      </w:pPr>
      <w:r w:rsidRPr="0092288F">
        <w:rPr>
          <w:rFonts w:hint="eastAsia"/>
          <w:lang w:eastAsia="ja-JP"/>
        </w:rPr>
        <w:t>＊訪問集金は平成</w:t>
      </w:r>
      <w:r w:rsidRPr="0092288F">
        <w:rPr>
          <w:rFonts w:hint="eastAsia"/>
          <w:lang w:eastAsia="ja-JP"/>
        </w:rPr>
        <w:t>20</w:t>
      </w:r>
      <w:r w:rsidRPr="0092288F">
        <w:rPr>
          <w:rFonts w:hint="eastAsia"/>
          <w:lang w:eastAsia="ja-JP"/>
        </w:rPr>
        <w:t>年</w:t>
      </w:r>
      <w:r w:rsidRPr="0092288F">
        <w:rPr>
          <w:rFonts w:hint="eastAsia"/>
          <w:lang w:eastAsia="ja-JP"/>
        </w:rPr>
        <w:t>10</w:t>
      </w:r>
      <w:r w:rsidRPr="0092288F">
        <w:rPr>
          <w:rFonts w:hint="eastAsia"/>
          <w:lang w:eastAsia="ja-JP"/>
        </w:rPr>
        <w:t>月より廃止。</w:t>
      </w:r>
    </w:p>
    <w:p w:rsidR="00730BA0" w:rsidRDefault="00730BA0" w:rsidP="00F1699C">
      <w:pPr>
        <w:pStyle w:val="2"/>
        <w:numPr>
          <w:ilvl w:val="0"/>
          <w:numId w:val="6"/>
        </w:numPr>
        <w:spacing w:before="0"/>
        <w:rPr>
          <w:lang w:eastAsia="ja-JP"/>
        </w:rPr>
      </w:pPr>
      <w:r>
        <w:rPr>
          <w:rFonts w:hint="eastAsia"/>
          <w:lang w:eastAsia="ja-JP"/>
        </w:rPr>
        <w:t>支払方法</w:t>
      </w:r>
    </w:p>
    <w:p w:rsidR="00F1699C" w:rsidRDefault="00F1699C" w:rsidP="00F1699C">
      <w:pPr>
        <w:spacing w:after="0"/>
        <w:ind w:left="288"/>
        <w:rPr>
          <w:lang w:eastAsia="ja-JP"/>
        </w:rPr>
      </w:pPr>
      <w:r>
        <w:rPr>
          <w:rFonts w:hint="eastAsia"/>
          <w:lang w:eastAsia="ja-JP"/>
        </w:rPr>
        <w:t>・</w:t>
      </w:r>
      <w:r>
        <w:rPr>
          <w:rFonts w:hint="eastAsia"/>
          <w:lang w:eastAsia="ja-JP"/>
        </w:rPr>
        <w:t>2</w:t>
      </w:r>
      <w:r>
        <w:rPr>
          <w:rFonts w:hint="eastAsia"/>
          <w:lang w:eastAsia="ja-JP"/>
        </w:rPr>
        <w:t>か月（毎期）払い</w:t>
      </w:r>
    </w:p>
    <w:p w:rsidR="00F1699C" w:rsidRDefault="00F1699C" w:rsidP="00F1699C">
      <w:pPr>
        <w:spacing w:after="0"/>
        <w:ind w:firstLine="288"/>
        <w:rPr>
          <w:lang w:eastAsia="ja-JP"/>
        </w:rPr>
      </w:pPr>
      <w:r>
        <w:rPr>
          <w:rFonts w:hint="eastAsia"/>
          <w:lang w:eastAsia="ja-JP"/>
        </w:rPr>
        <w:t>・</w:t>
      </w:r>
      <w:r>
        <w:rPr>
          <w:rFonts w:hint="eastAsia"/>
          <w:lang w:eastAsia="ja-JP"/>
        </w:rPr>
        <w:t>6</w:t>
      </w:r>
      <w:r>
        <w:rPr>
          <w:rFonts w:hint="eastAsia"/>
          <w:lang w:eastAsia="ja-JP"/>
        </w:rPr>
        <w:t>か月前払い</w:t>
      </w:r>
    </w:p>
    <w:p w:rsidR="006D0629" w:rsidRDefault="00F1699C" w:rsidP="00F1699C">
      <w:pPr>
        <w:spacing w:after="0"/>
        <w:ind w:firstLine="288"/>
        <w:rPr>
          <w:lang w:eastAsia="ja-JP"/>
        </w:rPr>
      </w:pPr>
      <w:r>
        <w:rPr>
          <w:rFonts w:hint="eastAsia"/>
          <w:lang w:eastAsia="ja-JP"/>
        </w:rPr>
        <w:t>・</w:t>
      </w:r>
      <w:r>
        <w:rPr>
          <w:rFonts w:hint="eastAsia"/>
          <w:lang w:eastAsia="ja-JP"/>
        </w:rPr>
        <w:t>12</w:t>
      </w:r>
      <w:r>
        <w:rPr>
          <w:rFonts w:hint="eastAsia"/>
          <w:lang w:eastAsia="ja-JP"/>
        </w:rPr>
        <w:t>か月前払い</w:t>
      </w:r>
    </w:p>
    <w:p w:rsidR="00E16B3A" w:rsidRDefault="00E16B3A" w:rsidP="00E16B3A">
      <w:pPr>
        <w:pStyle w:val="1"/>
        <w:numPr>
          <w:ilvl w:val="0"/>
          <w:numId w:val="1"/>
        </w:numPr>
        <w:spacing w:before="0"/>
        <w:rPr>
          <w:lang w:eastAsia="ja-JP"/>
        </w:rPr>
      </w:pPr>
      <w:r>
        <w:rPr>
          <w:rFonts w:hint="eastAsia"/>
          <w:lang w:eastAsia="ja-JP"/>
        </w:rPr>
        <w:t>受信料額</w:t>
      </w:r>
    </w:p>
    <w:tbl>
      <w:tblPr>
        <w:tblStyle w:val="51"/>
        <w:tblW w:w="0" w:type="auto"/>
        <w:tblInd w:w="959" w:type="dxa"/>
        <w:tblLook w:val="04A0" w:firstRow="1" w:lastRow="0" w:firstColumn="1" w:lastColumn="0" w:noHBand="0" w:noVBand="1"/>
      </w:tblPr>
      <w:tblGrid>
        <w:gridCol w:w="1707"/>
        <w:gridCol w:w="2404"/>
        <w:gridCol w:w="2268"/>
        <w:gridCol w:w="2409"/>
      </w:tblGrid>
      <w:tr w:rsidR="00E16B3A" w:rsidTr="00730BA0">
        <w:trPr>
          <w:cnfStyle w:val="100000000000" w:firstRow="1" w:lastRow="0" w:firstColumn="0" w:lastColumn="0" w:oddVBand="0" w:evenVBand="0" w:oddHBand="0" w:evenHBand="0" w:firstRowFirstColumn="0" w:firstRowLastColumn="0" w:lastRowFirstColumn="0" w:lastRowLastColumn="0"/>
          <w:trHeight w:val="720"/>
        </w:trPr>
        <w:tc>
          <w:tcPr>
            <w:cnfStyle w:val="001000000100" w:firstRow="0" w:lastRow="0" w:firstColumn="1" w:lastColumn="0" w:oddVBand="0" w:evenVBand="0" w:oddHBand="0" w:evenHBand="0" w:firstRowFirstColumn="1" w:firstRowLastColumn="0" w:lastRowFirstColumn="0" w:lastRowLastColumn="0"/>
            <w:tcW w:w="1707" w:type="dxa"/>
            <w:tcBorders>
              <w:top w:val="single" w:sz="4" w:space="0" w:color="auto"/>
              <w:left w:val="single" w:sz="4" w:space="0" w:color="auto"/>
              <w:bottom w:val="single" w:sz="4" w:space="0" w:color="auto"/>
              <w:right w:val="single" w:sz="4" w:space="0" w:color="auto"/>
            </w:tcBorders>
            <w:vAlign w:val="center"/>
          </w:tcPr>
          <w:p w:rsidR="00E16B3A" w:rsidRPr="00730BA0" w:rsidRDefault="00E16B3A" w:rsidP="007B62E8">
            <w:pPr>
              <w:jc w:val="center"/>
              <w:rPr>
                <w:lang w:eastAsia="ja-JP"/>
              </w:rPr>
            </w:pPr>
            <w:r w:rsidRPr="00730BA0">
              <w:rPr>
                <w:rFonts w:hint="eastAsia"/>
                <w:lang w:eastAsia="ja-JP"/>
              </w:rPr>
              <w:t>契約種別</w:t>
            </w:r>
          </w:p>
        </w:tc>
        <w:tc>
          <w:tcPr>
            <w:tcW w:w="2404" w:type="dxa"/>
            <w:tcBorders>
              <w:top w:val="single" w:sz="4" w:space="0" w:color="auto"/>
              <w:left w:val="single" w:sz="4" w:space="0" w:color="auto"/>
              <w:bottom w:val="single" w:sz="4" w:space="0" w:color="auto"/>
            </w:tcBorders>
            <w:vAlign w:val="center"/>
          </w:tcPr>
          <w:p w:rsidR="00E16B3A" w:rsidRPr="00730BA0" w:rsidRDefault="00E16B3A" w:rsidP="007B62E8">
            <w:pPr>
              <w:jc w:val="center"/>
              <w:cnfStyle w:val="100000000000" w:firstRow="1" w:lastRow="0" w:firstColumn="0" w:lastColumn="0" w:oddVBand="0" w:evenVBand="0" w:oddHBand="0" w:evenHBand="0" w:firstRowFirstColumn="0" w:firstRowLastColumn="0" w:lastRowFirstColumn="0" w:lastRowLastColumn="0"/>
              <w:rPr>
                <w:lang w:eastAsia="ja-JP"/>
              </w:rPr>
            </w:pPr>
            <w:r w:rsidRPr="00730BA0">
              <w:rPr>
                <w:rFonts w:hint="eastAsia"/>
                <w:lang w:eastAsia="ja-JP"/>
              </w:rPr>
              <w:t>月額</w:t>
            </w:r>
          </w:p>
        </w:tc>
        <w:tc>
          <w:tcPr>
            <w:tcW w:w="2268" w:type="dxa"/>
            <w:tcBorders>
              <w:top w:val="single" w:sz="4" w:space="0" w:color="auto"/>
              <w:bottom w:val="single" w:sz="4" w:space="0" w:color="auto"/>
            </w:tcBorders>
            <w:vAlign w:val="center"/>
          </w:tcPr>
          <w:p w:rsidR="00E16B3A" w:rsidRPr="00730BA0" w:rsidRDefault="00E16B3A" w:rsidP="007B62E8">
            <w:pPr>
              <w:jc w:val="center"/>
              <w:cnfStyle w:val="100000000000" w:firstRow="1" w:lastRow="0" w:firstColumn="0" w:lastColumn="0" w:oddVBand="0" w:evenVBand="0" w:oddHBand="0" w:evenHBand="0" w:firstRowFirstColumn="0" w:firstRowLastColumn="0" w:lastRowFirstColumn="0" w:lastRowLastColumn="0"/>
              <w:rPr>
                <w:lang w:eastAsia="ja-JP"/>
              </w:rPr>
            </w:pPr>
            <w:r w:rsidRPr="00730BA0">
              <w:rPr>
                <w:rFonts w:hint="eastAsia"/>
                <w:lang w:eastAsia="ja-JP"/>
              </w:rPr>
              <w:t>6</w:t>
            </w:r>
            <w:r w:rsidRPr="00730BA0">
              <w:rPr>
                <w:rFonts w:hint="eastAsia"/>
                <w:lang w:eastAsia="ja-JP"/>
              </w:rPr>
              <w:t>か月前払額</w:t>
            </w:r>
          </w:p>
        </w:tc>
        <w:tc>
          <w:tcPr>
            <w:tcW w:w="2409" w:type="dxa"/>
            <w:tcBorders>
              <w:top w:val="single" w:sz="4" w:space="0" w:color="auto"/>
              <w:bottom w:val="single" w:sz="4" w:space="0" w:color="auto"/>
              <w:right w:val="single" w:sz="4" w:space="0" w:color="auto"/>
            </w:tcBorders>
            <w:vAlign w:val="center"/>
          </w:tcPr>
          <w:p w:rsidR="00E16B3A" w:rsidRPr="00730BA0" w:rsidRDefault="00E16B3A" w:rsidP="007B62E8">
            <w:pPr>
              <w:jc w:val="center"/>
              <w:cnfStyle w:val="100000000000" w:firstRow="1" w:lastRow="0" w:firstColumn="0" w:lastColumn="0" w:oddVBand="0" w:evenVBand="0" w:oddHBand="0" w:evenHBand="0" w:firstRowFirstColumn="0" w:firstRowLastColumn="0" w:lastRowFirstColumn="0" w:lastRowLastColumn="0"/>
              <w:rPr>
                <w:lang w:eastAsia="ja-JP"/>
              </w:rPr>
            </w:pPr>
            <w:r w:rsidRPr="00730BA0">
              <w:rPr>
                <w:rFonts w:hint="eastAsia"/>
                <w:lang w:eastAsia="ja-JP"/>
              </w:rPr>
              <w:t>12</w:t>
            </w:r>
            <w:r w:rsidRPr="00730BA0">
              <w:rPr>
                <w:rFonts w:hint="eastAsia"/>
                <w:lang w:eastAsia="ja-JP"/>
              </w:rPr>
              <w:t>か月前払額</w:t>
            </w:r>
          </w:p>
        </w:tc>
      </w:tr>
      <w:tr w:rsidR="00E16B3A" w:rsidTr="00F1699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707" w:type="dxa"/>
            <w:tcBorders>
              <w:top w:val="single" w:sz="4" w:space="0" w:color="auto"/>
              <w:left w:val="single" w:sz="4" w:space="0" w:color="auto"/>
              <w:right w:val="single" w:sz="4" w:space="0" w:color="auto"/>
            </w:tcBorders>
            <w:vAlign w:val="center"/>
          </w:tcPr>
          <w:p w:rsidR="00E16B3A" w:rsidRPr="00730BA0" w:rsidRDefault="00E16B3A" w:rsidP="007B62E8">
            <w:pPr>
              <w:jc w:val="center"/>
              <w:rPr>
                <w:lang w:eastAsia="ja-JP"/>
              </w:rPr>
            </w:pPr>
            <w:r w:rsidRPr="00730BA0">
              <w:rPr>
                <w:rFonts w:hint="eastAsia"/>
                <w:lang w:eastAsia="ja-JP"/>
              </w:rPr>
              <w:t>地上契約</w:t>
            </w:r>
          </w:p>
        </w:tc>
        <w:tc>
          <w:tcPr>
            <w:tcW w:w="2404" w:type="dxa"/>
            <w:tcBorders>
              <w:top w:val="single" w:sz="4" w:space="0" w:color="auto"/>
              <w:left w:val="single" w:sz="4" w:space="0" w:color="auto"/>
            </w:tcBorders>
            <w:vAlign w:val="center"/>
          </w:tcPr>
          <w:p w:rsidR="00E16B3A" w:rsidRPr="00730BA0" w:rsidRDefault="00E16B3A" w:rsidP="007B62E8">
            <w:pPr>
              <w:spacing w:before="240"/>
              <w:jc w:val="right"/>
              <w:cnfStyle w:val="000000100000" w:firstRow="0" w:lastRow="0" w:firstColumn="0" w:lastColumn="0" w:oddVBand="0" w:evenVBand="0" w:oddHBand="1" w:evenHBand="0" w:firstRowFirstColumn="0" w:firstRowLastColumn="0" w:lastRowFirstColumn="0" w:lastRowLastColumn="0"/>
              <w:rPr>
                <w:lang w:eastAsia="ja-JP"/>
              </w:rPr>
            </w:pPr>
            <w:r w:rsidRPr="00730BA0">
              <w:rPr>
                <w:rFonts w:hint="eastAsia"/>
                <w:lang w:eastAsia="ja-JP"/>
              </w:rPr>
              <w:t>1,345</w:t>
            </w:r>
            <w:r w:rsidRPr="00730BA0">
              <w:rPr>
                <w:rFonts w:hint="eastAsia"/>
                <w:lang w:eastAsia="ja-JP"/>
              </w:rPr>
              <w:t>円</w:t>
            </w:r>
          </w:p>
        </w:tc>
        <w:tc>
          <w:tcPr>
            <w:tcW w:w="2268" w:type="dxa"/>
            <w:tcBorders>
              <w:top w:val="single" w:sz="4" w:space="0" w:color="auto"/>
            </w:tcBorders>
            <w:vAlign w:val="center"/>
          </w:tcPr>
          <w:p w:rsidR="00E16B3A" w:rsidRPr="00730BA0" w:rsidRDefault="00E16B3A" w:rsidP="007B62E8">
            <w:pPr>
              <w:spacing w:before="240"/>
              <w:jc w:val="right"/>
              <w:cnfStyle w:val="000000100000" w:firstRow="0" w:lastRow="0" w:firstColumn="0" w:lastColumn="0" w:oddVBand="0" w:evenVBand="0" w:oddHBand="1" w:evenHBand="0" w:firstRowFirstColumn="0" w:firstRowLastColumn="0" w:lastRowFirstColumn="0" w:lastRowLastColumn="0"/>
              <w:rPr>
                <w:lang w:eastAsia="ja-JP"/>
              </w:rPr>
            </w:pPr>
            <w:r w:rsidRPr="00730BA0">
              <w:rPr>
                <w:rFonts w:hint="eastAsia"/>
                <w:lang w:eastAsia="ja-JP"/>
              </w:rPr>
              <w:t>7,650</w:t>
            </w:r>
            <w:r w:rsidRPr="00730BA0">
              <w:rPr>
                <w:rFonts w:hint="eastAsia"/>
                <w:lang w:eastAsia="ja-JP"/>
              </w:rPr>
              <w:t>円</w:t>
            </w:r>
          </w:p>
        </w:tc>
        <w:tc>
          <w:tcPr>
            <w:tcW w:w="2409" w:type="dxa"/>
            <w:tcBorders>
              <w:top w:val="single" w:sz="4" w:space="0" w:color="auto"/>
              <w:right w:val="single" w:sz="4" w:space="0" w:color="auto"/>
            </w:tcBorders>
            <w:vAlign w:val="center"/>
          </w:tcPr>
          <w:p w:rsidR="00E16B3A" w:rsidRPr="00730BA0" w:rsidRDefault="00E16B3A" w:rsidP="007B62E8">
            <w:pPr>
              <w:spacing w:before="240"/>
              <w:jc w:val="right"/>
              <w:cnfStyle w:val="000000100000" w:firstRow="0" w:lastRow="0" w:firstColumn="0" w:lastColumn="0" w:oddVBand="0" w:evenVBand="0" w:oddHBand="1" w:evenHBand="0" w:firstRowFirstColumn="0" w:firstRowLastColumn="0" w:lastRowFirstColumn="0" w:lastRowLastColumn="0"/>
              <w:rPr>
                <w:lang w:eastAsia="ja-JP"/>
              </w:rPr>
            </w:pPr>
            <w:r w:rsidRPr="00730BA0">
              <w:rPr>
                <w:rFonts w:hint="eastAsia"/>
                <w:lang w:eastAsia="ja-JP"/>
              </w:rPr>
              <w:t>14,910</w:t>
            </w:r>
            <w:r w:rsidRPr="00730BA0">
              <w:rPr>
                <w:rFonts w:hint="eastAsia"/>
                <w:lang w:eastAsia="ja-JP"/>
              </w:rPr>
              <w:t>円</w:t>
            </w:r>
          </w:p>
        </w:tc>
      </w:tr>
      <w:tr w:rsidR="00E16B3A" w:rsidTr="00F1699C">
        <w:trPr>
          <w:trHeight w:val="402"/>
        </w:trPr>
        <w:tc>
          <w:tcPr>
            <w:cnfStyle w:val="001000000000" w:firstRow="0" w:lastRow="0" w:firstColumn="1" w:lastColumn="0" w:oddVBand="0" w:evenVBand="0" w:oddHBand="0" w:evenHBand="0" w:firstRowFirstColumn="0" w:firstRowLastColumn="0" w:lastRowFirstColumn="0" w:lastRowLastColumn="0"/>
            <w:tcW w:w="1707" w:type="dxa"/>
            <w:tcBorders>
              <w:left w:val="single" w:sz="4" w:space="0" w:color="auto"/>
              <w:right w:val="single" w:sz="4" w:space="0" w:color="auto"/>
            </w:tcBorders>
            <w:vAlign w:val="center"/>
          </w:tcPr>
          <w:p w:rsidR="00E16B3A" w:rsidRPr="00730BA0" w:rsidRDefault="00E16B3A" w:rsidP="007B62E8">
            <w:pPr>
              <w:jc w:val="center"/>
              <w:rPr>
                <w:lang w:eastAsia="ja-JP"/>
              </w:rPr>
            </w:pPr>
            <w:r w:rsidRPr="00730BA0">
              <w:rPr>
                <w:rFonts w:hint="eastAsia"/>
                <w:lang w:eastAsia="ja-JP"/>
              </w:rPr>
              <w:t>衛星契約</w:t>
            </w:r>
          </w:p>
        </w:tc>
        <w:tc>
          <w:tcPr>
            <w:tcW w:w="2404" w:type="dxa"/>
            <w:tcBorders>
              <w:left w:val="single" w:sz="4" w:space="0" w:color="auto"/>
            </w:tcBorders>
            <w:vAlign w:val="center"/>
          </w:tcPr>
          <w:p w:rsidR="00E16B3A" w:rsidRPr="00730BA0" w:rsidRDefault="00E16B3A" w:rsidP="007B62E8">
            <w:pPr>
              <w:spacing w:before="240"/>
              <w:jc w:val="right"/>
              <w:cnfStyle w:val="000000000000" w:firstRow="0" w:lastRow="0" w:firstColumn="0" w:lastColumn="0" w:oddVBand="0" w:evenVBand="0" w:oddHBand="0" w:evenHBand="0" w:firstRowFirstColumn="0" w:firstRowLastColumn="0" w:lastRowFirstColumn="0" w:lastRowLastColumn="0"/>
              <w:rPr>
                <w:lang w:eastAsia="ja-JP"/>
              </w:rPr>
            </w:pPr>
            <w:r w:rsidRPr="00730BA0">
              <w:rPr>
                <w:rFonts w:hint="eastAsia"/>
                <w:lang w:eastAsia="ja-JP"/>
              </w:rPr>
              <w:t>2,290</w:t>
            </w:r>
            <w:r w:rsidRPr="00730BA0">
              <w:rPr>
                <w:rFonts w:hint="eastAsia"/>
                <w:lang w:eastAsia="ja-JP"/>
              </w:rPr>
              <w:t>円</w:t>
            </w:r>
          </w:p>
        </w:tc>
        <w:tc>
          <w:tcPr>
            <w:tcW w:w="2268" w:type="dxa"/>
            <w:vAlign w:val="center"/>
          </w:tcPr>
          <w:p w:rsidR="00E16B3A" w:rsidRPr="00730BA0" w:rsidRDefault="00E16B3A" w:rsidP="007B62E8">
            <w:pPr>
              <w:spacing w:before="240"/>
              <w:jc w:val="right"/>
              <w:cnfStyle w:val="000000000000" w:firstRow="0" w:lastRow="0" w:firstColumn="0" w:lastColumn="0" w:oddVBand="0" w:evenVBand="0" w:oddHBand="0" w:evenHBand="0" w:firstRowFirstColumn="0" w:firstRowLastColumn="0" w:lastRowFirstColumn="0" w:lastRowLastColumn="0"/>
              <w:rPr>
                <w:lang w:eastAsia="ja-JP"/>
              </w:rPr>
            </w:pPr>
            <w:r w:rsidRPr="00730BA0">
              <w:rPr>
                <w:rFonts w:hint="eastAsia"/>
                <w:lang w:eastAsia="ja-JP"/>
              </w:rPr>
              <w:t>13,090</w:t>
            </w:r>
            <w:r w:rsidRPr="00730BA0">
              <w:rPr>
                <w:rFonts w:hint="eastAsia"/>
                <w:lang w:eastAsia="ja-JP"/>
              </w:rPr>
              <w:t>円</w:t>
            </w:r>
          </w:p>
        </w:tc>
        <w:tc>
          <w:tcPr>
            <w:tcW w:w="2409" w:type="dxa"/>
            <w:tcBorders>
              <w:right w:val="single" w:sz="4" w:space="0" w:color="auto"/>
            </w:tcBorders>
            <w:vAlign w:val="center"/>
          </w:tcPr>
          <w:p w:rsidR="00E16B3A" w:rsidRPr="00730BA0" w:rsidRDefault="00E16B3A" w:rsidP="007B62E8">
            <w:pPr>
              <w:spacing w:before="240"/>
              <w:jc w:val="right"/>
              <w:cnfStyle w:val="000000000000" w:firstRow="0" w:lastRow="0" w:firstColumn="0" w:lastColumn="0" w:oddVBand="0" w:evenVBand="0" w:oddHBand="0" w:evenHBand="0" w:firstRowFirstColumn="0" w:firstRowLastColumn="0" w:lastRowFirstColumn="0" w:lastRowLastColumn="0"/>
              <w:rPr>
                <w:lang w:eastAsia="ja-JP"/>
              </w:rPr>
            </w:pPr>
            <w:r w:rsidRPr="00730BA0">
              <w:rPr>
                <w:rFonts w:hint="eastAsia"/>
                <w:lang w:eastAsia="ja-JP"/>
              </w:rPr>
              <w:t>25,520</w:t>
            </w:r>
            <w:r w:rsidRPr="00730BA0">
              <w:rPr>
                <w:rFonts w:hint="eastAsia"/>
                <w:lang w:eastAsia="ja-JP"/>
              </w:rPr>
              <w:t>円</w:t>
            </w:r>
          </w:p>
        </w:tc>
      </w:tr>
      <w:tr w:rsidR="00E16B3A" w:rsidTr="00F1699C">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707" w:type="dxa"/>
            <w:tcBorders>
              <w:left w:val="single" w:sz="4" w:space="0" w:color="auto"/>
              <w:bottom w:val="single" w:sz="4" w:space="0" w:color="auto"/>
              <w:right w:val="single" w:sz="4" w:space="0" w:color="auto"/>
            </w:tcBorders>
            <w:vAlign w:val="center"/>
          </w:tcPr>
          <w:p w:rsidR="00E16B3A" w:rsidRPr="00730BA0" w:rsidRDefault="00E16B3A" w:rsidP="007B62E8">
            <w:pPr>
              <w:jc w:val="center"/>
              <w:rPr>
                <w:lang w:eastAsia="ja-JP"/>
              </w:rPr>
            </w:pPr>
            <w:r w:rsidRPr="00730BA0">
              <w:rPr>
                <w:rFonts w:hint="eastAsia"/>
                <w:lang w:eastAsia="ja-JP"/>
              </w:rPr>
              <w:t>特別契約</w:t>
            </w:r>
          </w:p>
        </w:tc>
        <w:tc>
          <w:tcPr>
            <w:tcW w:w="2404" w:type="dxa"/>
            <w:tcBorders>
              <w:left w:val="single" w:sz="4" w:space="0" w:color="auto"/>
              <w:bottom w:val="single" w:sz="4" w:space="0" w:color="auto"/>
            </w:tcBorders>
            <w:vAlign w:val="center"/>
          </w:tcPr>
          <w:p w:rsidR="00E16B3A" w:rsidRPr="00730BA0" w:rsidRDefault="00E16B3A" w:rsidP="007B62E8">
            <w:pPr>
              <w:spacing w:before="240"/>
              <w:jc w:val="right"/>
              <w:cnfStyle w:val="000000100000" w:firstRow="0" w:lastRow="0" w:firstColumn="0" w:lastColumn="0" w:oddVBand="0" w:evenVBand="0" w:oddHBand="1" w:evenHBand="0" w:firstRowFirstColumn="0" w:firstRowLastColumn="0" w:lastRowFirstColumn="0" w:lastRowLastColumn="0"/>
              <w:rPr>
                <w:lang w:eastAsia="ja-JP"/>
              </w:rPr>
            </w:pPr>
            <w:r w:rsidRPr="00730BA0">
              <w:rPr>
                <w:rFonts w:hint="eastAsia"/>
                <w:lang w:eastAsia="ja-JP"/>
              </w:rPr>
              <w:t>1,005</w:t>
            </w:r>
            <w:r w:rsidRPr="00730BA0">
              <w:rPr>
                <w:rFonts w:hint="eastAsia"/>
                <w:lang w:eastAsia="ja-JP"/>
              </w:rPr>
              <w:t>円</w:t>
            </w:r>
          </w:p>
        </w:tc>
        <w:tc>
          <w:tcPr>
            <w:tcW w:w="2268" w:type="dxa"/>
            <w:tcBorders>
              <w:bottom w:val="single" w:sz="4" w:space="0" w:color="auto"/>
            </w:tcBorders>
            <w:vAlign w:val="center"/>
          </w:tcPr>
          <w:p w:rsidR="00E16B3A" w:rsidRPr="00730BA0" w:rsidRDefault="00E16B3A" w:rsidP="007B62E8">
            <w:pPr>
              <w:spacing w:before="240"/>
              <w:jc w:val="right"/>
              <w:cnfStyle w:val="000000100000" w:firstRow="0" w:lastRow="0" w:firstColumn="0" w:lastColumn="0" w:oddVBand="0" w:evenVBand="0" w:oddHBand="1" w:evenHBand="0" w:firstRowFirstColumn="0" w:firstRowLastColumn="0" w:lastRowFirstColumn="0" w:lastRowLastColumn="0"/>
              <w:rPr>
                <w:lang w:eastAsia="ja-JP"/>
              </w:rPr>
            </w:pPr>
            <w:r w:rsidRPr="00730BA0">
              <w:rPr>
                <w:rFonts w:hint="eastAsia"/>
                <w:lang w:eastAsia="ja-JP"/>
              </w:rPr>
              <w:t>5,730</w:t>
            </w:r>
            <w:r w:rsidRPr="00730BA0">
              <w:rPr>
                <w:rFonts w:hint="eastAsia"/>
                <w:lang w:eastAsia="ja-JP"/>
              </w:rPr>
              <w:t>円</w:t>
            </w:r>
          </w:p>
        </w:tc>
        <w:tc>
          <w:tcPr>
            <w:tcW w:w="2409" w:type="dxa"/>
            <w:tcBorders>
              <w:bottom w:val="single" w:sz="4" w:space="0" w:color="auto"/>
              <w:right w:val="single" w:sz="4" w:space="0" w:color="auto"/>
            </w:tcBorders>
            <w:vAlign w:val="center"/>
          </w:tcPr>
          <w:p w:rsidR="00E16B3A" w:rsidRPr="00730BA0" w:rsidRDefault="00E16B3A" w:rsidP="007B62E8">
            <w:pPr>
              <w:spacing w:before="240"/>
              <w:jc w:val="right"/>
              <w:cnfStyle w:val="000000100000" w:firstRow="0" w:lastRow="0" w:firstColumn="0" w:lastColumn="0" w:oddVBand="0" w:evenVBand="0" w:oddHBand="1" w:evenHBand="0" w:firstRowFirstColumn="0" w:firstRowLastColumn="0" w:lastRowFirstColumn="0" w:lastRowLastColumn="0"/>
              <w:rPr>
                <w:lang w:eastAsia="ja-JP"/>
              </w:rPr>
            </w:pPr>
            <w:r w:rsidRPr="00730BA0">
              <w:rPr>
                <w:rFonts w:hint="eastAsia"/>
                <w:lang w:eastAsia="ja-JP"/>
              </w:rPr>
              <w:t>11,180</w:t>
            </w:r>
            <w:r w:rsidRPr="00730BA0">
              <w:rPr>
                <w:rFonts w:hint="eastAsia"/>
                <w:lang w:eastAsia="ja-JP"/>
              </w:rPr>
              <w:t>円</w:t>
            </w:r>
          </w:p>
        </w:tc>
      </w:tr>
    </w:tbl>
    <w:p w:rsidR="00730BA0" w:rsidRDefault="00730BA0" w:rsidP="00F1699C">
      <w:pPr>
        <w:pStyle w:val="1"/>
        <w:numPr>
          <w:ilvl w:val="0"/>
          <w:numId w:val="1"/>
        </w:numPr>
        <w:spacing w:before="0"/>
        <w:rPr>
          <w:lang w:eastAsia="ja-JP"/>
        </w:rPr>
      </w:pPr>
      <w:r>
        <w:rPr>
          <w:rFonts w:hint="eastAsia"/>
          <w:lang w:eastAsia="ja-JP"/>
        </w:rPr>
        <w:t>参考資料</w:t>
      </w:r>
    </w:p>
    <w:p w:rsidR="00916EED" w:rsidRDefault="00916EED" w:rsidP="00916EED">
      <w:pPr>
        <w:spacing w:after="0" w:line="240" w:lineRule="auto"/>
        <w:rPr>
          <w:lang w:eastAsia="ja-JP"/>
        </w:rPr>
      </w:pPr>
      <w:r>
        <w:rPr>
          <w:rFonts w:hint="eastAsia"/>
          <w:lang w:eastAsia="ja-JP"/>
        </w:rPr>
        <w:t>・「法令データ提供システム　放送法（昭和二十五年五月二日法律第百三十二号）最終改正（平成二十二年十二月三日法律第六十五号）」</w:t>
      </w:r>
      <w:r w:rsidRPr="00916EED">
        <w:rPr>
          <w:rFonts w:hint="eastAsia"/>
          <w:color w:val="000000" w:themeColor="text1"/>
          <w:lang w:eastAsia="ja-JP"/>
        </w:rPr>
        <w:t xml:space="preserve"> </w:t>
      </w:r>
      <w:hyperlink r:id="rId8" w:history="1">
        <w:r w:rsidRPr="00916EED">
          <w:rPr>
            <w:rStyle w:val="af7"/>
            <w:color w:val="000000" w:themeColor="text1"/>
            <w:u w:val="none"/>
            <w:lang w:eastAsia="ja-JP"/>
          </w:rPr>
          <w:t>http://law.e-gov.go.jp/htmldata/S25/S25HO132.html</w:t>
        </w:r>
      </w:hyperlink>
    </w:p>
    <w:p w:rsidR="00916EED" w:rsidRDefault="00916EED" w:rsidP="00916EED">
      <w:pPr>
        <w:spacing w:after="0" w:line="240" w:lineRule="auto"/>
      </w:pPr>
      <w:r>
        <w:rPr>
          <w:rFonts w:hint="eastAsia"/>
          <w:lang w:eastAsia="ja-JP"/>
        </w:rPr>
        <w:t>・「総務省　新規制定・改正法令・告示　法律」</w:t>
      </w:r>
      <w:r>
        <w:t>http://www.soumu.go.jp/menu_hourei/s_houritsu.html</w:t>
      </w:r>
    </w:p>
    <w:p w:rsidR="00916EED" w:rsidRDefault="00916EED" w:rsidP="00916EED">
      <w:pPr>
        <w:spacing w:after="0" w:line="240" w:lineRule="auto"/>
        <w:rPr>
          <w:lang w:eastAsia="ja-JP"/>
        </w:rPr>
      </w:pPr>
      <w:r>
        <w:rPr>
          <w:rFonts w:hint="eastAsia"/>
          <w:lang w:eastAsia="ja-JP"/>
        </w:rPr>
        <w:t>・「</w:t>
      </w:r>
      <w:r>
        <w:rPr>
          <w:rFonts w:hint="eastAsia"/>
          <w:lang w:eastAsia="ja-JP"/>
        </w:rPr>
        <w:t>NHK</w:t>
      </w:r>
      <w:r>
        <w:rPr>
          <w:rFonts w:hint="eastAsia"/>
          <w:lang w:eastAsia="ja-JP"/>
        </w:rPr>
        <w:t>受信料の窓口　よくいただく質問」</w:t>
      </w:r>
      <w:hyperlink r:id="rId9" w:anchor="q3" w:history="1">
        <w:r w:rsidRPr="00916EED">
          <w:rPr>
            <w:rStyle w:val="af7"/>
            <w:color w:val="000000" w:themeColor="text1"/>
            <w:u w:val="none"/>
          </w:rPr>
          <w:t>http://pid.nhk.or.jp/jushinryo/know/qa.html#q3</w:t>
        </w:r>
      </w:hyperlink>
    </w:p>
    <w:p w:rsidR="00916EED" w:rsidRPr="00916EED" w:rsidRDefault="00916EED" w:rsidP="00916EED">
      <w:pPr>
        <w:spacing w:after="0" w:line="240" w:lineRule="auto"/>
        <w:rPr>
          <w:lang w:eastAsia="ja-JP"/>
        </w:rPr>
      </w:pPr>
      <w:r>
        <w:rPr>
          <w:rFonts w:hint="eastAsia"/>
          <w:lang w:eastAsia="ja-JP"/>
        </w:rPr>
        <w:t>・電気通信事業法（昭和五十九年十二月二十五日法律第八十六号）</w:t>
      </w:r>
      <w:r>
        <w:t>http://law.e-gov.go.jp/htmldata/S59/S59HO086.html</w:t>
      </w:r>
    </w:p>
    <w:p w:rsidR="00916EED" w:rsidRPr="00916EED" w:rsidRDefault="009841C3" w:rsidP="00916EED">
      <w:pPr>
        <w:spacing w:after="0"/>
        <w:rPr>
          <w:lang w:eastAsia="ja-JP"/>
        </w:rPr>
      </w:pPr>
      <w:r>
        <w:rPr>
          <w:rFonts w:hint="eastAsia"/>
          <w:lang w:eastAsia="ja-JP"/>
        </w:rPr>
        <w:t>・「</w:t>
      </w:r>
      <w:r>
        <w:rPr>
          <w:rFonts w:hint="eastAsia"/>
          <w:lang w:eastAsia="ja-JP"/>
        </w:rPr>
        <w:t>NHK</w:t>
      </w:r>
      <w:r>
        <w:rPr>
          <w:rFonts w:hint="eastAsia"/>
          <w:lang w:eastAsia="ja-JP"/>
        </w:rPr>
        <w:t>オンライン」</w:t>
      </w:r>
      <w:r w:rsidRPr="009841C3">
        <w:rPr>
          <w:lang w:eastAsia="ja-JP"/>
        </w:rPr>
        <w:t>http://www.nhk.or.jp/</w:t>
      </w:r>
    </w:p>
    <w:sectPr w:rsidR="00916EED" w:rsidRPr="00916EED" w:rsidSect="005F48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681" w:rsidRDefault="00F10681" w:rsidP="00F10681">
      <w:pPr>
        <w:spacing w:after="0" w:line="240" w:lineRule="auto"/>
      </w:pPr>
      <w:r>
        <w:separator/>
      </w:r>
    </w:p>
  </w:endnote>
  <w:endnote w:type="continuationSeparator" w:id="0">
    <w:p w:rsidR="00F10681" w:rsidRDefault="00F10681" w:rsidP="00F10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681" w:rsidRDefault="00F10681" w:rsidP="00F10681">
      <w:pPr>
        <w:spacing w:after="0" w:line="240" w:lineRule="auto"/>
      </w:pPr>
      <w:r>
        <w:separator/>
      </w:r>
    </w:p>
  </w:footnote>
  <w:footnote w:type="continuationSeparator" w:id="0">
    <w:p w:rsidR="00F10681" w:rsidRDefault="00F10681" w:rsidP="00F106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3A9E"/>
    <w:multiLevelType w:val="hybridMultilevel"/>
    <w:tmpl w:val="0D7CA5B8"/>
    <w:lvl w:ilvl="0" w:tplc="BB2AC852">
      <w:start w:val="1"/>
      <w:numFmt w:val="bullet"/>
      <w:lvlText w:val=""/>
      <w:lvlJc w:val="right"/>
      <w:pPr>
        <w:ind w:left="420" w:hanging="132"/>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C00D58"/>
    <w:multiLevelType w:val="hybridMultilevel"/>
    <w:tmpl w:val="28E89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A79444A"/>
    <w:multiLevelType w:val="hybridMultilevel"/>
    <w:tmpl w:val="0720C110"/>
    <w:lvl w:ilvl="0" w:tplc="0E00560A">
      <w:start w:val="1"/>
      <w:numFmt w:val="bullet"/>
      <w:lvlText w:val=""/>
      <w:lvlJc w:val="center"/>
      <w:pPr>
        <w:ind w:left="420" w:hanging="132"/>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CEA0F1C"/>
    <w:multiLevelType w:val="hybridMultilevel"/>
    <w:tmpl w:val="CA3AC446"/>
    <w:lvl w:ilvl="0" w:tplc="BB2AC852">
      <w:start w:val="1"/>
      <w:numFmt w:val="bullet"/>
      <w:lvlText w:val=""/>
      <w:lvlJc w:val="right"/>
      <w:pPr>
        <w:ind w:left="420" w:hanging="132"/>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A6A5193"/>
    <w:multiLevelType w:val="hybridMultilevel"/>
    <w:tmpl w:val="5EDE0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8BF394D"/>
    <w:multiLevelType w:val="hybridMultilevel"/>
    <w:tmpl w:val="ED241218"/>
    <w:lvl w:ilvl="0" w:tplc="BB2AC852">
      <w:start w:val="1"/>
      <w:numFmt w:val="bullet"/>
      <w:lvlText w:val=""/>
      <w:lvlJc w:val="right"/>
      <w:pPr>
        <w:ind w:left="420" w:hanging="132"/>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dirty" w:grammar="dirty"/>
  <w:defaultTabStop w:val="840"/>
  <w:drawingGridHorizontalSpacing w:val="105"/>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485A"/>
    <w:rsid w:val="00026000"/>
    <w:rsid w:val="00041942"/>
    <w:rsid w:val="00047A13"/>
    <w:rsid w:val="000660DA"/>
    <w:rsid w:val="00193722"/>
    <w:rsid w:val="001E6B75"/>
    <w:rsid w:val="00244D08"/>
    <w:rsid w:val="00245B79"/>
    <w:rsid w:val="004202C8"/>
    <w:rsid w:val="005043F1"/>
    <w:rsid w:val="005C0EB0"/>
    <w:rsid w:val="005E04D4"/>
    <w:rsid w:val="005F485A"/>
    <w:rsid w:val="0060012A"/>
    <w:rsid w:val="006D0629"/>
    <w:rsid w:val="00730BA0"/>
    <w:rsid w:val="00760BC9"/>
    <w:rsid w:val="00796B1C"/>
    <w:rsid w:val="007B62E8"/>
    <w:rsid w:val="008955A5"/>
    <w:rsid w:val="008C6341"/>
    <w:rsid w:val="00916EED"/>
    <w:rsid w:val="009841C3"/>
    <w:rsid w:val="009E50E1"/>
    <w:rsid w:val="00A73B0C"/>
    <w:rsid w:val="00AF27D0"/>
    <w:rsid w:val="00B11359"/>
    <w:rsid w:val="00B15A77"/>
    <w:rsid w:val="00B57642"/>
    <w:rsid w:val="00BF79FD"/>
    <w:rsid w:val="00C47CE8"/>
    <w:rsid w:val="00CB0280"/>
    <w:rsid w:val="00CB0D86"/>
    <w:rsid w:val="00CC5664"/>
    <w:rsid w:val="00D665BE"/>
    <w:rsid w:val="00E16B3A"/>
    <w:rsid w:val="00E81F9D"/>
    <w:rsid w:val="00E92923"/>
    <w:rsid w:val="00EC179E"/>
    <w:rsid w:val="00ED0A1B"/>
    <w:rsid w:val="00F10681"/>
    <w:rsid w:val="00F1699C"/>
    <w:rsid w:val="00F41AE4"/>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B79"/>
  </w:style>
  <w:style w:type="paragraph" w:styleId="1">
    <w:name w:val="heading 1"/>
    <w:basedOn w:val="a"/>
    <w:next w:val="a"/>
    <w:link w:val="10"/>
    <w:uiPriority w:val="9"/>
    <w:qFormat/>
    <w:rsid w:val="00245B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45B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45B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45B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45B7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45B7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45B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45B7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45B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45B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表題 (文字)"/>
    <w:basedOn w:val="a0"/>
    <w:link w:val="a3"/>
    <w:uiPriority w:val="10"/>
    <w:rsid w:val="00245B79"/>
    <w:rPr>
      <w:rFonts w:asciiTheme="majorHAnsi" w:eastAsiaTheme="majorEastAsia" w:hAnsiTheme="majorHAnsi" w:cstheme="majorBidi"/>
      <w:color w:val="17365D" w:themeColor="text2" w:themeShade="BF"/>
      <w:spacing w:val="5"/>
      <w:kern w:val="28"/>
      <w:sz w:val="52"/>
      <w:szCs w:val="52"/>
    </w:rPr>
  </w:style>
  <w:style w:type="character" w:customStyle="1" w:styleId="10">
    <w:name w:val="見出し 1 (文字)"/>
    <w:basedOn w:val="a0"/>
    <w:link w:val="1"/>
    <w:uiPriority w:val="9"/>
    <w:rsid w:val="00245B79"/>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rsid w:val="00245B79"/>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245B79"/>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245B79"/>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245B79"/>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245B79"/>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245B79"/>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245B79"/>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245B79"/>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245B79"/>
    <w:pPr>
      <w:spacing w:line="240" w:lineRule="auto"/>
    </w:pPr>
    <w:rPr>
      <w:b/>
      <w:bCs/>
      <w:color w:val="4F81BD" w:themeColor="accent1"/>
      <w:sz w:val="18"/>
      <w:szCs w:val="18"/>
    </w:rPr>
  </w:style>
  <w:style w:type="paragraph" w:styleId="a6">
    <w:name w:val="Subtitle"/>
    <w:basedOn w:val="a"/>
    <w:next w:val="a"/>
    <w:link w:val="a7"/>
    <w:uiPriority w:val="11"/>
    <w:qFormat/>
    <w:rsid w:val="00245B7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245B7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45B79"/>
    <w:rPr>
      <w:b/>
      <w:bCs/>
    </w:rPr>
  </w:style>
  <w:style w:type="character" w:styleId="a9">
    <w:name w:val="Emphasis"/>
    <w:basedOn w:val="a0"/>
    <w:uiPriority w:val="20"/>
    <w:qFormat/>
    <w:rsid w:val="00245B79"/>
    <w:rPr>
      <w:i/>
      <w:iCs/>
    </w:rPr>
  </w:style>
  <w:style w:type="paragraph" w:styleId="aa">
    <w:name w:val="No Spacing"/>
    <w:uiPriority w:val="1"/>
    <w:qFormat/>
    <w:rsid w:val="00245B79"/>
    <w:pPr>
      <w:spacing w:after="0" w:line="240" w:lineRule="auto"/>
    </w:pPr>
  </w:style>
  <w:style w:type="paragraph" w:styleId="ab">
    <w:name w:val="List Paragraph"/>
    <w:basedOn w:val="a"/>
    <w:uiPriority w:val="34"/>
    <w:qFormat/>
    <w:rsid w:val="00245B79"/>
    <w:pPr>
      <w:ind w:left="720"/>
      <w:contextualSpacing/>
    </w:pPr>
  </w:style>
  <w:style w:type="paragraph" w:styleId="ac">
    <w:name w:val="Quote"/>
    <w:basedOn w:val="a"/>
    <w:next w:val="a"/>
    <w:link w:val="ad"/>
    <w:uiPriority w:val="29"/>
    <w:qFormat/>
    <w:rsid w:val="00245B79"/>
    <w:rPr>
      <w:i/>
      <w:iCs/>
      <w:color w:val="000000" w:themeColor="text1"/>
    </w:rPr>
  </w:style>
  <w:style w:type="character" w:customStyle="1" w:styleId="ad">
    <w:name w:val="引用文 (文字)"/>
    <w:basedOn w:val="a0"/>
    <w:link w:val="ac"/>
    <w:uiPriority w:val="29"/>
    <w:rsid w:val="00245B79"/>
    <w:rPr>
      <w:i/>
      <w:iCs/>
      <w:color w:val="000000" w:themeColor="text1"/>
    </w:rPr>
  </w:style>
  <w:style w:type="paragraph" w:styleId="21">
    <w:name w:val="Intense Quote"/>
    <w:basedOn w:val="a"/>
    <w:next w:val="a"/>
    <w:link w:val="22"/>
    <w:uiPriority w:val="30"/>
    <w:qFormat/>
    <w:rsid w:val="00245B79"/>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5B79"/>
    <w:rPr>
      <w:b/>
      <w:bCs/>
      <w:i/>
      <w:iCs/>
      <w:color w:val="4F81BD" w:themeColor="accent1"/>
    </w:rPr>
  </w:style>
  <w:style w:type="character" w:styleId="ae">
    <w:name w:val="Subtle Emphasis"/>
    <w:basedOn w:val="a0"/>
    <w:uiPriority w:val="19"/>
    <w:qFormat/>
    <w:rsid w:val="00245B79"/>
    <w:rPr>
      <w:i/>
      <w:iCs/>
      <w:color w:val="808080" w:themeColor="text1" w:themeTint="7F"/>
    </w:rPr>
  </w:style>
  <w:style w:type="character" w:styleId="23">
    <w:name w:val="Intense Emphasis"/>
    <w:basedOn w:val="a0"/>
    <w:uiPriority w:val="21"/>
    <w:qFormat/>
    <w:rsid w:val="00245B79"/>
    <w:rPr>
      <w:b/>
      <w:bCs/>
      <w:i/>
      <w:iCs/>
      <w:color w:val="4F81BD" w:themeColor="accent1"/>
    </w:rPr>
  </w:style>
  <w:style w:type="character" w:styleId="af">
    <w:name w:val="Subtle Reference"/>
    <w:basedOn w:val="a0"/>
    <w:uiPriority w:val="31"/>
    <w:qFormat/>
    <w:rsid w:val="00245B79"/>
    <w:rPr>
      <w:smallCaps/>
      <w:color w:val="C0504D" w:themeColor="accent2"/>
      <w:u w:val="single"/>
    </w:rPr>
  </w:style>
  <w:style w:type="character" w:styleId="24">
    <w:name w:val="Intense Reference"/>
    <w:basedOn w:val="a0"/>
    <w:uiPriority w:val="32"/>
    <w:qFormat/>
    <w:rsid w:val="00245B79"/>
    <w:rPr>
      <w:b/>
      <w:bCs/>
      <w:smallCaps/>
      <w:color w:val="C0504D" w:themeColor="accent2"/>
      <w:spacing w:val="5"/>
      <w:u w:val="single"/>
    </w:rPr>
  </w:style>
  <w:style w:type="character" w:styleId="af0">
    <w:name w:val="Book Title"/>
    <w:basedOn w:val="a0"/>
    <w:uiPriority w:val="33"/>
    <w:qFormat/>
    <w:rsid w:val="00245B79"/>
    <w:rPr>
      <w:b/>
      <w:bCs/>
      <w:smallCaps/>
      <w:spacing w:val="5"/>
    </w:rPr>
  </w:style>
  <w:style w:type="paragraph" w:styleId="af1">
    <w:name w:val="TOC Heading"/>
    <w:basedOn w:val="1"/>
    <w:next w:val="a"/>
    <w:uiPriority w:val="39"/>
    <w:semiHidden/>
    <w:unhideWhenUsed/>
    <w:qFormat/>
    <w:rsid w:val="00245B79"/>
    <w:pPr>
      <w:outlineLvl w:val="9"/>
    </w:pPr>
  </w:style>
  <w:style w:type="table" w:styleId="af2">
    <w:name w:val="Table Grid"/>
    <w:basedOn w:val="a1"/>
    <w:uiPriority w:val="59"/>
    <w:rsid w:val="00E16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 (青)  51"/>
    <w:basedOn w:val="a1"/>
    <w:uiPriority w:val="64"/>
    <w:rsid w:val="00E16B3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3">
    <w:name w:val="header"/>
    <w:basedOn w:val="a"/>
    <w:link w:val="af4"/>
    <w:uiPriority w:val="99"/>
    <w:unhideWhenUsed/>
    <w:rsid w:val="00F10681"/>
    <w:pPr>
      <w:tabs>
        <w:tab w:val="center" w:pos="4252"/>
        <w:tab w:val="right" w:pos="8504"/>
      </w:tabs>
      <w:snapToGrid w:val="0"/>
    </w:pPr>
  </w:style>
  <w:style w:type="character" w:customStyle="1" w:styleId="af4">
    <w:name w:val="ヘッダー (文字)"/>
    <w:basedOn w:val="a0"/>
    <w:link w:val="af3"/>
    <w:uiPriority w:val="99"/>
    <w:rsid w:val="00F10681"/>
  </w:style>
  <w:style w:type="paragraph" w:styleId="af5">
    <w:name w:val="footer"/>
    <w:basedOn w:val="a"/>
    <w:link w:val="af6"/>
    <w:uiPriority w:val="99"/>
    <w:unhideWhenUsed/>
    <w:rsid w:val="00F10681"/>
    <w:pPr>
      <w:tabs>
        <w:tab w:val="center" w:pos="4252"/>
        <w:tab w:val="right" w:pos="8504"/>
      </w:tabs>
      <w:snapToGrid w:val="0"/>
    </w:pPr>
  </w:style>
  <w:style w:type="character" w:customStyle="1" w:styleId="af6">
    <w:name w:val="フッター (文字)"/>
    <w:basedOn w:val="a0"/>
    <w:link w:val="af5"/>
    <w:uiPriority w:val="99"/>
    <w:rsid w:val="00F10681"/>
  </w:style>
  <w:style w:type="character" w:styleId="af7">
    <w:name w:val="Hyperlink"/>
    <w:basedOn w:val="a0"/>
    <w:uiPriority w:val="99"/>
    <w:unhideWhenUsed/>
    <w:rsid w:val="00916EED"/>
    <w:rPr>
      <w:color w:val="0000FF" w:themeColor="hyperlink"/>
      <w:u w:val="single"/>
    </w:rPr>
  </w:style>
  <w:style w:type="paragraph" w:styleId="Web">
    <w:name w:val="Normal (Web)"/>
    <w:basedOn w:val="a"/>
    <w:uiPriority w:val="99"/>
    <w:semiHidden/>
    <w:unhideWhenUsed/>
    <w:rsid w:val="00C47CE8"/>
    <w:pPr>
      <w:spacing w:before="100" w:beforeAutospacing="1" w:after="100" w:afterAutospacing="1" w:line="240" w:lineRule="auto"/>
    </w:pPr>
    <w:rPr>
      <w:rFonts w:ascii="ＭＳ Ｐゴシック" w:eastAsia="ＭＳ Ｐゴシック" w:hAnsi="ＭＳ Ｐゴシック" w:cs="ＭＳ Ｐゴシック"/>
      <w:sz w:val="24"/>
      <w:szCs w:val="24"/>
      <w:lang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htmldata/S25/S25HO132.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id.nhk.or.jp/jushinryo/know/q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3</Pages>
  <Words>491</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kurishima</dc:creator>
  <cp:lastModifiedBy>FJ-USER</cp:lastModifiedBy>
  <cp:revision>17</cp:revision>
  <cp:lastPrinted>2011-08-11T03:31:00Z</cp:lastPrinted>
  <dcterms:created xsi:type="dcterms:W3CDTF">2011-08-07T08:32:00Z</dcterms:created>
  <dcterms:modified xsi:type="dcterms:W3CDTF">2011-08-11T05:26:00Z</dcterms:modified>
</cp:coreProperties>
</file>