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35" w:rsidRDefault="005912F4">
      <w:pPr>
        <w:rPr>
          <w:rFonts w:hint="eastAsia"/>
          <w:sz w:val="32"/>
          <w:szCs w:val="32"/>
        </w:rPr>
      </w:pPr>
      <w:r w:rsidRPr="0082215D">
        <w:rPr>
          <w:rFonts w:hint="eastAsia"/>
          <w:sz w:val="32"/>
          <w:szCs w:val="32"/>
        </w:rPr>
        <w:t>動機の錯誤　一元的構成説を擁護しよう</w:t>
      </w:r>
    </w:p>
    <w:p w:rsidR="0082215D" w:rsidRPr="0082215D" w:rsidRDefault="0082215D">
      <w:pPr>
        <w:rPr>
          <w:szCs w:val="21"/>
        </w:rPr>
      </w:pPr>
    </w:p>
    <w:p w:rsidR="00457656" w:rsidRDefault="00457656">
      <w:r>
        <w:rPr>
          <w:rFonts w:hint="eastAsia"/>
        </w:rPr>
        <w:t>一元的構成説</w:t>
      </w:r>
    </w:p>
    <w:p w:rsidR="00457656" w:rsidRDefault="00457656">
      <w:pPr>
        <w:rPr>
          <w:rFonts w:hint="eastAsia"/>
        </w:rPr>
      </w:pPr>
      <w:r>
        <w:rPr>
          <w:rFonts w:hint="eastAsia"/>
        </w:rPr>
        <w:t>錯誤とは、真意（錯誤がなかったならば有したであろう意思）と表示行為の不一致のことをいい、動機の錯誤についても他の類型の錯誤（表示上の錯誤、内容の錯誤）と区別することなく、動機の表示の有無にかかわらず</w:t>
      </w:r>
      <w:r w:rsidR="00FE3F46">
        <w:rPr>
          <w:rFonts w:hint="eastAsia"/>
        </w:rPr>
        <w:t>、</w:t>
      </w:r>
      <w:r>
        <w:rPr>
          <w:rFonts w:hint="eastAsia"/>
        </w:rPr>
        <w:t>９５条の適用を認めるべきである</w:t>
      </w:r>
      <w:r w:rsidR="00FC3AD4">
        <w:rPr>
          <w:rFonts w:hint="eastAsia"/>
        </w:rPr>
        <w:t>。ただ、</w:t>
      </w:r>
      <w:r w:rsidR="00FC3AD4">
        <w:rPr>
          <w:rFonts w:hint="eastAsia"/>
        </w:rPr>
        <w:t>95</w:t>
      </w:r>
      <w:r w:rsidR="00FC3AD4">
        <w:rPr>
          <w:rFonts w:hint="eastAsia"/>
        </w:rPr>
        <w:t>条の錯誤無効を主張するには相手方の悪意と過失を有する</w:t>
      </w:r>
      <w:r>
        <w:rPr>
          <w:rFonts w:hint="eastAsia"/>
        </w:rPr>
        <w:t>という説</w:t>
      </w:r>
      <w:r w:rsidR="00BC540F">
        <w:rPr>
          <w:rFonts w:hint="eastAsia"/>
        </w:rPr>
        <w:t>である</w:t>
      </w:r>
      <w:r>
        <w:rPr>
          <w:rFonts w:hint="eastAsia"/>
        </w:rPr>
        <w:t>。</w:t>
      </w:r>
    </w:p>
    <w:p w:rsidR="0082215D" w:rsidRDefault="0082215D"/>
    <w:p w:rsidR="00AD171F" w:rsidRDefault="00950A72">
      <w:r>
        <w:rPr>
          <w:rFonts w:hint="eastAsia"/>
        </w:rPr>
        <w:t>擁護する</w:t>
      </w:r>
      <w:r w:rsidR="007371FD">
        <w:rPr>
          <w:rFonts w:hint="eastAsia"/>
        </w:rPr>
        <w:t>理由</w:t>
      </w:r>
    </w:p>
    <w:p w:rsidR="00AD171F" w:rsidRDefault="00AD171F" w:rsidP="00986428">
      <w:pPr>
        <w:ind w:left="210" w:hangingChars="100" w:hanging="210"/>
      </w:pPr>
      <w:r>
        <w:rPr>
          <w:rFonts w:hint="eastAsia"/>
        </w:rPr>
        <w:t>・表示主義理論の立場からは動機と内心的効果意思とは質的に区別されるべきものでは</w:t>
      </w:r>
      <w:r w:rsidR="007371FD">
        <w:rPr>
          <w:rFonts w:hint="eastAsia"/>
        </w:rPr>
        <w:t>ない。</w:t>
      </w:r>
      <w:r>
        <w:rPr>
          <w:rFonts w:hint="eastAsia"/>
        </w:rPr>
        <w:t>それゆえ、９５条から同期の錯誤のみ排除すべきでない。</w:t>
      </w:r>
    </w:p>
    <w:p w:rsidR="007371FD" w:rsidRDefault="007371FD" w:rsidP="009D0F77">
      <w:pPr>
        <w:ind w:left="210" w:hangingChars="100" w:hanging="210"/>
      </w:pPr>
      <w:r>
        <w:rPr>
          <w:rFonts w:hint="eastAsia"/>
        </w:rPr>
        <w:t>・判例では動機が表示されているときには動機の錯誤も配慮されるとするが、他の錯誤も取引の安全を害する点では同じであるから動機の錯誤だけ表示を要求し、他の錯誤に要求しないのでは</w:t>
      </w:r>
      <w:r w:rsidR="00950A72">
        <w:rPr>
          <w:rFonts w:hint="eastAsia"/>
        </w:rPr>
        <w:t>一貫しない。</w:t>
      </w:r>
    </w:p>
    <w:p w:rsidR="00AD171F" w:rsidRDefault="00AD171F" w:rsidP="009D0F77">
      <w:pPr>
        <w:ind w:left="210" w:hangingChars="100" w:hanging="210"/>
      </w:pPr>
      <w:r>
        <w:rPr>
          <w:rFonts w:hint="eastAsia"/>
        </w:rPr>
        <w:t>・</w:t>
      </w:r>
      <w:r w:rsidR="007371FD">
        <w:rPr>
          <w:rFonts w:hint="eastAsia"/>
        </w:rPr>
        <w:t>判例上錯誤が問題とされた事案のほとんどは動機の錯誤の事案であり、これを他の錯誤と区別して取り扱おうとすれば、</w:t>
      </w:r>
      <w:r w:rsidR="007371FD">
        <w:rPr>
          <w:rFonts w:hint="eastAsia"/>
        </w:rPr>
        <w:t>95</w:t>
      </w:r>
      <w:r w:rsidR="007371FD">
        <w:rPr>
          <w:rFonts w:hint="eastAsia"/>
        </w:rPr>
        <w:t>条の実効性は著しく狭められる。</w:t>
      </w:r>
    </w:p>
    <w:p w:rsidR="007371FD" w:rsidRDefault="00950A72" w:rsidP="009D0F77">
      <w:pPr>
        <w:ind w:left="210" w:hangingChars="100" w:hanging="210"/>
      </w:pPr>
      <w:r>
        <w:rPr>
          <w:rFonts w:hint="eastAsia"/>
        </w:rPr>
        <w:t>・動機の錯誤が「錯誤」にあたるとしても他の錯誤と同じように無効主張が認められるためには種々の要件を必要とするから、無効を認めすぎることにはならない。よって取引の安全が害されることはない。</w:t>
      </w:r>
    </w:p>
    <w:p w:rsidR="005912F4" w:rsidRDefault="005912F4"/>
    <w:p w:rsidR="005912F4" w:rsidRDefault="0082215D">
      <w:r>
        <w:rPr>
          <w:rFonts w:hint="eastAsia"/>
        </w:rPr>
        <w:t>しかし反対に</w:t>
      </w:r>
      <w:r w:rsidR="00FC3AD4">
        <w:rPr>
          <w:rFonts w:hint="eastAsia"/>
        </w:rPr>
        <w:t>動機と意思は区別して取り扱われるべきだとする説もある</w:t>
      </w:r>
    </w:p>
    <w:p w:rsidR="005912F4" w:rsidRDefault="005912F4">
      <w:r>
        <w:rPr>
          <w:rFonts w:hint="eastAsia"/>
        </w:rPr>
        <w:t>動機錯誤否定説</w:t>
      </w:r>
    </w:p>
    <w:p w:rsidR="00FC3AD4" w:rsidRDefault="00FC3AD4">
      <w:r>
        <w:rPr>
          <w:rFonts w:hint="eastAsia"/>
        </w:rPr>
        <w:t>95</w:t>
      </w:r>
      <w:r>
        <w:rPr>
          <w:rFonts w:hint="eastAsia"/>
        </w:rPr>
        <w:t>条にいう錯誤は意思と表示の不一致の場合に限られ、動機の錯誤は含まれない。動機は表意者個人の問題にすぎないから、錯誤があったとしてもそれから生ずる危険は表意者自身が負担するべきであるとする説</w:t>
      </w:r>
    </w:p>
    <w:p w:rsidR="00FC3AD4" w:rsidRDefault="00FC3AD4">
      <w:r>
        <w:rPr>
          <w:rFonts w:hint="eastAsia"/>
        </w:rPr>
        <w:t>動機表示錯誤説</w:t>
      </w:r>
    </w:p>
    <w:p w:rsidR="00FC3AD4" w:rsidRPr="00FC3AD4" w:rsidRDefault="00FC3AD4">
      <w:r>
        <w:rPr>
          <w:rFonts w:hint="eastAsia"/>
        </w:rPr>
        <w:t>動機は意思の内容ではないから、動機に錯誤があっても考慮されない（意思表示の効力に影響を与えない）という基本を維持しつつ、標示意思の</w:t>
      </w:r>
      <w:r w:rsidR="00BD5B82">
        <w:rPr>
          <w:rFonts w:hint="eastAsia"/>
        </w:rPr>
        <w:t>当事者がその動機を表示して意思表示の内容になっている場合ならば考慮されるとする説</w:t>
      </w:r>
    </w:p>
    <w:p w:rsidR="009D0F77" w:rsidRDefault="009D0F77"/>
    <w:p w:rsidR="009D0F77" w:rsidRDefault="009D0F77">
      <w:r>
        <w:rPr>
          <w:rFonts w:hint="eastAsia"/>
        </w:rPr>
        <w:t>だが、動機と意思は要求から行動に向かう同質の連続的な心理的意識状態であって、現実においては区別することは不可能である。よって、動機の錯誤の解釈としては一元的構成説</w:t>
      </w:r>
      <w:r w:rsidR="00986428">
        <w:rPr>
          <w:rFonts w:hint="eastAsia"/>
        </w:rPr>
        <w:t>をとるの</w:t>
      </w:r>
      <w:r>
        <w:rPr>
          <w:rFonts w:hint="eastAsia"/>
        </w:rPr>
        <w:t>が</w:t>
      </w:r>
      <w:r w:rsidR="00986428">
        <w:rPr>
          <w:rFonts w:hint="eastAsia"/>
        </w:rPr>
        <w:t>一番</w:t>
      </w:r>
      <w:r>
        <w:rPr>
          <w:rFonts w:hint="eastAsia"/>
        </w:rPr>
        <w:t>妥当である。</w:t>
      </w:r>
    </w:p>
    <w:sectPr w:rsidR="009D0F77" w:rsidSect="00660C3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0DF" w:rsidRDefault="004550DF" w:rsidP="00BC540F">
      <w:r>
        <w:separator/>
      </w:r>
    </w:p>
  </w:endnote>
  <w:endnote w:type="continuationSeparator" w:id="1">
    <w:p w:rsidR="004550DF" w:rsidRDefault="004550DF" w:rsidP="00BC540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0DF" w:rsidRDefault="004550DF" w:rsidP="00BC540F">
      <w:r>
        <w:separator/>
      </w:r>
    </w:p>
  </w:footnote>
  <w:footnote w:type="continuationSeparator" w:id="1">
    <w:p w:rsidR="004550DF" w:rsidRDefault="004550DF" w:rsidP="00BC5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656"/>
    <w:rsid w:val="000B1BAB"/>
    <w:rsid w:val="000D59F6"/>
    <w:rsid w:val="002127CD"/>
    <w:rsid w:val="00420AD5"/>
    <w:rsid w:val="004550DF"/>
    <w:rsid w:val="00457656"/>
    <w:rsid w:val="005912F4"/>
    <w:rsid w:val="00660C35"/>
    <w:rsid w:val="007371FD"/>
    <w:rsid w:val="007F68F4"/>
    <w:rsid w:val="0082215D"/>
    <w:rsid w:val="0083631B"/>
    <w:rsid w:val="008B0079"/>
    <w:rsid w:val="00950A72"/>
    <w:rsid w:val="00986428"/>
    <w:rsid w:val="009D0F77"/>
    <w:rsid w:val="00AD171F"/>
    <w:rsid w:val="00B601AE"/>
    <w:rsid w:val="00BC540F"/>
    <w:rsid w:val="00BD5B82"/>
    <w:rsid w:val="00C2092C"/>
    <w:rsid w:val="00CB4A85"/>
    <w:rsid w:val="00FC3AD4"/>
    <w:rsid w:val="00FE3F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540F"/>
    <w:pPr>
      <w:tabs>
        <w:tab w:val="center" w:pos="4252"/>
        <w:tab w:val="right" w:pos="8504"/>
      </w:tabs>
      <w:snapToGrid w:val="0"/>
    </w:pPr>
  </w:style>
  <w:style w:type="character" w:customStyle="1" w:styleId="a4">
    <w:name w:val="ヘッダー (文字)"/>
    <w:basedOn w:val="a0"/>
    <w:link w:val="a3"/>
    <w:uiPriority w:val="99"/>
    <w:semiHidden/>
    <w:rsid w:val="00BC540F"/>
  </w:style>
  <w:style w:type="paragraph" w:styleId="a5">
    <w:name w:val="footer"/>
    <w:basedOn w:val="a"/>
    <w:link w:val="a6"/>
    <w:uiPriority w:val="99"/>
    <w:semiHidden/>
    <w:unhideWhenUsed/>
    <w:rsid w:val="00BC540F"/>
    <w:pPr>
      <w:tabs>
        <w:tab w:val="center" w:pos="4252"/>
        <w:tab w:val="right" w:pos="8504"/>
      </w:tabs>
      <w:snapToGrid w:val="0"/>
    </w:pPr>
  </w:style>
  <w:style w:type="character" w:customStyle="1" w:styleId="a6">
    <w:name w:val="フッター (文字)"/>
    <w:basedOn w:val="a0"/>
    <w:link w:val="a5"/>
    <w:uiPriority w:val="99"/>
    <w:semiHidden/>
    <w:rsid w:val="00BC54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Mariko</dc:creator>
  <cp:lastModifiedBy>Mariko</cp:lastModifiedBy>
  <cp:revision>6</cp:revision>
  <dcterms:created xsi:type="dcterms:W3CDTF">2009-04-15T15:31:00Z</dcterms:created>
  <dcterms:modified xsi:type="dcterms:W3CDTF">2009-04-18T11:29:00Z</dcterms:modified>
</cp:coreProperties>
</file>