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B0" w:rsidRDefault="002740B0" w:rsidP="002740B0">
      <w:pPr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情報の伝達と通信</w:t>
      </w:r>
    </w:p>
    <w:p w:rsidR="002740B0" w:rsidRDefault="002740B0" w:rsidP="002740B0">
      <w:pPr>
        <w:rPr>
          <w:szCs w:val="21"/>
        </w:rPr>
      </w:pPr>
      <w:r>
        <w:rPr>
          <w:rFonts w:hint="eastAsia"/>
          <w:color w:val="FF0000"/>
          <w:szCs w:val="21"/>
        </w:rPr>
        <w:t>情報量</w:t>
      </w:r>
      <w:r>
        <w:rPr>
          <w:rFonts w:hint="eastAsia"/>
          <w:szCs w:val="21"/>
        </w:rPr>
        <w:t xml:space="preserve">　　（確率</w:t>
      </w:r>
      <w:r>
        <w:rPr>
          <w:szCs w:val="21"/>
        </w:rPr>
        <w:t>p</w:t>
      </w:r>
      <w:r>
        <w:rPr>
          <w:rFonts w:hint="eastAsia"/>
          <w:szCs w:val="21"/>
        </w:rPr>
        <w:t>で起こる事象の情報量）＝</w:t>
      </w:r>
      <w:r>
        <w:rPr>
          <w:szCs w:val="21"/>
        </w:rPr>
        <w:t>log2(1/p)</w:t>
      </w:r>
      <w:r>
        <w:rPr>
          <w:rFonts w:hint="eastAsia"/>
          <w:szCs w:val="21"/>
        </w:rPr>
        <w:t>と定義する。（単位はビット）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そうすると（１）「情報ＡとＢを同時に受け取った時の情報量と、それぞれの情報量の和が等しい」（２）「レアな情報は情報量が大きい」、という２つの性質が満たされて便利。</w:t>
      </w:r>
    </w:p>
    <w:p w:rsidR="002740B0" w:rsidRDefault="002740B0" w:rsidP="002740B0">
      <w:pPr>
        <w:rPr>
          <w:szCs w:val="21"/>
        </w:rPr>
      </w:pPr>
    </w:p>
    <w:p w:rsidR="002740B0" w:rsidRDefault="002740B0" w:rsidP="002740B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基礎知識</w:t>
      </w:r>
    </w:p>
    <w:p w:rsidR="002740B0" w:rsidRDefault="002740B0" w:rsidP="002740B0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プロトコル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通信のための手順の取り決めのことで、通信の当事者たちが共有する必要がある。</w:t>
      </w:r>
      <w:r>
        <w:rPr>
          <w:szCs w:val="21"/>
        </w:rPr>
        <w:t>www(world wide web)</w:t>
      </w:r>
      <w:r>
        <w:rPr>
          <w:rFonts w:hint="eastAsia"/>
          <w:szCs w:val="21"/>
        </w:rPr>
        <w:t>においては</w:t>
      </w:r>
      <w:r>
        <w:rPr>
          <w:szCs w:val="21"/>
        </w:rPr>
        <w:t>HTTP</w:t>
      </w:r>
      <w:r>
        <w:rPr>
          <w:rFonts w:hint="eastAsia"/>
          <w:szCs w:val="21"/>
        </w:rPr>
        <w:t>（</w:t>
      </w:r>
      <w:r>
        <w:rPr>
          <w:szCs w:val="21"/>
        </w:rPr>
        <w:t>hypertext transfer protocol</w:t>
      </w:r>
      <w:r>
        <w:rPr>
          <w:rFonts w:hint="eastAsia"/>
          <w:szCs w:val="21"/>
        </w:rPr>
        <w:t>）というプロトコルが使われている。</w:t>
      </w:r>
    </w:p>
    <w:p w:rsidR="002740B0" w:rsidRDefault="002740B0" w:rsidP="002740B0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クライアントとサーバ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通信において、情報を要求する側をクライアント、情報を与える側をサーバと呼ぶ。</w:t>
      </w:r>
    </w:p>
    <w:p w:rsidR="002740B0" w:rsidRDefault="002740B0" w:rsidP="002740B0">
      <w:pPr>
        <w:numPr>
          <w:ilvl w:val="0"/>
          <w:numId w:val="2"/>
        </w:numPr>
        <w:rPr>
          <w:szCs w:val="21"/>
        </w:rPr>
      </w:pPr>
      <w:r>
        <w:rPr>
          <w:szCs w:val="21"/>
        </w:rPr>
        <w:t>web</w:t>
      </w:r>
      <w:r>
        <w:rPr>
          <w:rFonts w:hint="eastAsia"/>
          <w:szCs w:val="21"/>
        </w:rPr>
        <w:t>ブラウザ</w:t>
      </w:r>
    </w:p>
    <w:p w:rsidR="002740B0" w:rsidRDefault="002740B0" w:rsidP="002740B0">
      <w:pPr>
        <w:rPr>
          <w:szCs w:val="21"/>
        </w:rPr>
      </w:pPr>
      <w:r>
        <w:rPr>
          <w:szCs w:val="21"/>
        </w:rPr>
        <w:t>web</w:t>
      </w:r>
      <w:r>
        <w:rPr>
          <w:rFonts w:hint="eastAsia"/>
          <w:szCs w:val="21"/>
        </w:rPr>
        <w:t>サイトを閲覧するためのソフトウェア。</w:t>
      </w:r>
      <w:r>
        <w:rPr>
          <w:szCs w:val="21"/>
        </w:rPr>
        <w:t>Internet Explorer</w:t>
      </w:r>
      <w:r>
        <w:rPr>
          <w:rFonts w:hint="eastAsia"/>
          <w:szCs w:val="21"/>
        </w:rPr>
        <w:t>や</w:t>
      </w:r>
      <w:r>
        <w:rPr>
          <w:szCs w:val="21"/>
        </w:rPr>
        <w:t>Netscape</w:t>
      </w:r>
      <w:r>
        <w:rPr>
          <w:rFonts w:hint="eastAsia"/>
          <w:szCs w:val="21"/>
        </w:rPr>
        <w:t>など</w:t>
      </w:r>
    </w:p>
    <w:p w:rsidR="002740B0" w:rsidRDefault="002740B0" w:rsidP="002740B0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回線交換とパケット交換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教科書</w:t>
      </w:r>
      <w:r>
        <w:rPr>
          <w:szCs w:val="21"/>
        </w:rPr>
        <w:t>P</w:t>
      </w:r>
      <w:r>
        <w:rPr>
          <w:rFonts w:hint="eastAsia"/>
          <w:szCs w:val="21"/>
        </w:rPr>
        <w:t>５２を参照すること。</w:t>
      </w:r>
    </w:p>
    <w:p w:rsidR="002740B0" w:rsidRDefault="002740B0" w:rsidP="002740B0">
      <w:pPr>
        <w:rPr>
          <w:szCs w:val="21"/>
        </w:rPr>
      </w:pPr>
    </w:p>
    <w:p w:rsidR="002740B0" w:rsidRDefault="002740B0" w:rsidP="002740B0">
      <w:pPr>
        <w:rPr>
          <w:szCs w:val="21"/>
        </w:rPr>
      </w:pPr>
      <w:r>
        <w:rPr>
          <w:rFonts w:hint="eastAsia"/>
          <w:color w:val="FF0000"/>
          <w:szCs w:val="21"/>
        </w:rPr>
        <w:t>インターネット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いくつかの機器が繋がったものが</w:t>
      </w:r>
      <w:r>
        <w:rPr>
          <w:rFonts w:hint="eastAsia"/>
          <w:b/>
          <w:szCs w:val="21"/>
        </w:rPr>
        <w:t>ネットワーク</w:t>
      </w:r>
      <w:r>
        <w:rPr>
          <w:rFonts w:hint="eastAsia"/>
          <w:szCs w:val="21"/>
        </w:rPr>
        <w:t>であり、ネットワークが</w:t>
      </w:r>
      <w:r>
        <w:rPr>
          <w:rFonts w:hint="eastAsia"/>
          <w:b/>
          <w:szCs w:val="21"/>
        </w:rPr>
        <w:t>ルータ</w:t>
      </w:r>
      <w:r>
        <w:rPr>
          <w:rFonts w:hint="eastAsia"/>
          <w:szCs w:val="21"/>
        </w:rPr>
        <w:t>を介して接続した集合体が</w:t>
      </w:r>
      <w:r>
        <w:rPr>
          <w:rFonts w:hint="eastAsia"/>
          <w:b/>
          <w:szCs w:val="21"/>
        </w:rPr>
        <w:t>インターネット</w:t>
      </w:r>
      <w:r>
        <w:rPr>
          <w:rFonts w:hint="eastAsia"/>
          <w:szCs w:val="21"/>
        </w:rPr>
        <w:t>である。日常的には</w:t>
      </w:r>
      <w:r>
        <w:rPr>
          <w:szCs w:val="21"/>
        </w:rPr>
        <w:t>web</w:t>
      </w:r>
      <w:r>
        <w:rPr>
          <w:rFonts w:hint="eastAsia"/>
          <w:szCs w:val="21"/>
        </w:rPr>
        <w:t>サイトを見るのがインターネットだと思われがちだが、それは</w:t>
      </w:r>
      <w:r>
        <w:rPr>
          <w:szCs w:val="21"/>
        </w:rPr>
        <w:t>www(world wide web)</w:t>
      </w:r>
      <w:r>
        <w:rPr>
          <w:rFonts w:hint="eastAsia"/>
          <w:szCs w:val="21"/>
        </w:rPr>
        <w:t>であり、インターネットの機能の一部に過ぎない。インターネット内の通信は</w:t>
      </w:r>
      <w:r>
        <w:rPr>
          <w:szCs w:val="21"/>
        </w:rPr>
        <w:t>TCP/IP</w:t>
      </w:r>
      <w:r>
        <w:rPr>
          <w:rFonts w:hint="eastAsia"/>
          <w:szCs w:val="21"/>
        </w:rPr>
        <w:t>というプロトコルに基づく。この</w:t>
      </w:r>
      <w:r>
        <w:rPr>
          <w:szCs w:val="21"/>
        </w:rPr>
        <w:t>TCP/IP</w:t>
      </w:r>
      <w:r>
        <w:rPr>
          <w:rFonts w:hint="eastAsia"/>
          <w:szCs w:val="21"/>
        </w:rPr>
        <w:t>は階層的構造をしていて、右下表のように分かれている。</w:t>
      </w:r>
    </w:p>
    <w:p w:rsidR="002740B0" w:rsidRDefault="002740B0" w:rsidP="002740B0">
      <w:pPr>
        <w:rPr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9pt;width:4in;height:99pt;z-index:251658240" stroked="f">
            <v:textbox inset="5.85pt,.7pt,5.85pt,.7pt">
              <w:txbxContent>
                <w:tbl>
                  <w:tblPr>
                    <w:tblW w:w="5595" w:type="dxa"/>
                    <w:tblInd w:w="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4A0"/>
                  </w:tblPr>
                  <w:tblGrid>
                    <w:gridCol w:w="2355"/>
                    <w:gridCol w:w="1260"/>
                    <w:gridCol w:w="1980"/>
                  </w:tblGrid>
                  <w:tr w:rsidR="002740B0">
                    <w:trPr>
                      <w:trHeight w:val="270"/>
                    </w:trPr>
                    <w:tc>
                      <w:tcPr>
                        <w:tcW w:w="2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プロトコル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役割</w:t>
                        </w:r>
                      </w:p>
                    </w:tc>
                  </w:tr>
                  <w:tr w:rsidR="002740B0">
                    <w:trPr>
                      <w:trHeight w:val="270"/>
                    </w:trPr>
                    <w:tc>
                      <w:tcPr>
                        <w:tcW w:w="2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アプリケーション層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HTTP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アプリケーション間の通信</w:t>
                        </w:r>
                      </w:p>
                    </w:tc>
                  </w:tr>
                  <w:tr w:rsidR="002740B0">
                    <w:trPr>
                      <w:trHeight w:val="270"/>
                    </w:trPr>
                    <w:tc>
                      <w:tcPr>
                        <w:tcW w:w="2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トランスポート層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TCP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１対１の通信路の確保</w:t>
                        </w:r>
                      </w:p>
                    </w:tc>
                  </w:tr>
                  <w:tr w:rsidR="002740B0">
                    <w:trPr>
                      <w:trHeight w:val="270"/>
                    </w:trPr>
                    <w:tc>
                      <w:tcPr>
                        <w:tcW w:w="2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インターネット層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IP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ネットワーク間通信</w:t>
                        </w:r>
                      </w:p>
                    </w:tc>
                  </w:tr>
                  <w:tr w:rsidR="002740B0">
                    <w:trPr>
                      <w:trHeight w:val="225"/>
                    </w:trPr>
                    <w:tc>
                      <w:tcPr>
                        <w:tcW w:w="2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ネットワークインターフェース層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(イーサネット)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740B0" w:rsidRDefault="002740B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6"/>
                            <w:szCs w:val="16"/>
                          </w:rPr>
                          <w:t>ネットワーク内通信</w:t>
                        </w:r>
                      </w:p>
                    </w:tc>
                  </w:tr>
                </w:tbl>
                <w:p w:rsidR="002740B0" w:rsidRDefault="002740B0" w:rsidP="002740B0"/>
              </w:txbxContent>
            </v:textbox>
          </v:shape>
        </w:pict>
      </w:r>
      <w:r>
        <w:rPr>
          <w:rFonts w:hint="eastAsia"/>
          <w:szCs w:val="21"/>
        </w:rPr>
        <w:t>実際の通信手順は以下のようになる。</w:t>
      </w:r>
    </w:p>
    <w:p w:rsidR="002740B0" w:rsidRDefault="002740B0" w:rsidP="002740B0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HTTP</w:t>
      </w:r>
      <w:r>
        <w:rPr>
          <w:rFonts w:hint="eastAsia"/>
          <w:szCs w:val="21"/>
        </w:rPr>
        <w:t>がメッセージを作る。</w:t>
      </w:r>
    </w:p>
    <w:p w:rsidR="002740B0" w:rsidRDefault="002740B0" w:rsidP="002740B0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TCP</w:t>
      </w:r>
      <w:r>
        <w:rPr>
          <w:rFonts w:hint="eastAsia"/>
          <w:szCs w:val="21"/>
        </w:rPr>
        <w:t>が送信先に接続を依頼すると共に、</w:t>
      </w:r>
    </w:p>
    <w:p w:rsidR="002740B0" w:rsidRDefault="002740B0" w:rsidP="002740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メッセージのデータを分割する。</w:t>
      </w:r>
    </w:p>
    <w:p w:rsidR="002740B0" w:rsidRDefault="002740B0" w:rsidP="002740B0"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IP</w:t>
      </w:r>
      <w:r>
        <w:rPr>
          <w:rFonts w:hint="eastAsia"/>
          <w:szCs w:val="21"/>
        </w:rPr>
        <w:t>が２で分割したデータを送信先が</w:t>
      </w:r>
    </w:p>
    <w:p w:rsidR="002740B0" w:rsidRDefault="002740B0" w:rsidP="002740B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属するネットワークまで運ぶ。</w:t>
      </w:r>
    </w:p>
    <w:p w:rsidR="002740B0" w:rsidRDefault="002740B0" w:rsidP="002740B0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ネットワーク内で、送信先までデータが運ばれる。</w:t>
      </w:r>
    </w:p>
    <w:p w:rsidR="002740B0" w:rsidRDefault="002740B0" w:rsidP="002740B0">
      <w:pPr>
        <w:rPr>
          <w:szCs w:val="21"/>
        </w:rPr>
      </w:pP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階層プロトコルでは、プロトコル間に順位があり、表で上にあるものが上位プロトコルである。通信手順で上位から下位にデータが渡されるとき、元のデータに制御のためのデータが付加される。元のデータの先頭に付くものは</w:t>
      </w:r>
      <w:r>
        <w:rPr>
          <w:rFonts w:hint="eastAsia"/>
          <w:b/>
          <w:szCs w:val="21"/>
        </w:rPr>
        <w:t>ヘッダ</w:t>
      </w:r>
      <w:r>
        <w:rPr>
          <w:rFonts w:hint="eastAsia"/>
          <w:szCs w:val="21"/>
        </w:rPr>
        <w:t>、末尾に付くものは</w:t>
      </w:r>
      <w:r>
        <w:rPr>
          <w:rFonts w:hint="eastAsia"/>
          <w:b/>
          <w:szCs w:val="21"/>
        </w:rPr>
        <w:t>トレーラ</w:t>
      </w:r>
      <w:r>
        <w:rPr>
          <w:rFonts w:hint="eastAsia"/>
          <w:szCs w:val="21"/>
        </w:rPr>
        <w:t>と呼ばれる。</w:t>
      </w:r>
    </w:p>
    <w:p w:rsidR="002740B0" w:rsidRDefault="002740B0" w:rsidP="002740B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>暗号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暗号において、もとのデータを白文といい、暗号化したデータを暗号文という。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暗号化と復元は、計算手順と鍵を用いて行う。鍵には二種類ある。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１つめの</w:t>
      </w:r>
      <w:r>
        <w:rPr>
          <w:rFonts w:hint="eastAsia"/>
          <w:b/>
          <w:szCs w:val="21"/>
        </w:rPr>
        <w:t>共通鍵暗号</w:t>
      </w:r>
      <w:r>
        <w:rPr>
          <w:rFonts w:hint="eastAsia"/>
          <w:szCs w:val="21"/>
        </w:rPr>
        <w:t>は、暗号化と復元に同じ鍵を使うものである。この鍵を使うときは、いかにして相手と鍵を共有し、他者に知られないようにするかが重要である。</w:t>
      </w:r>
    </w:p>
    <w:p w:rsidR="002740B0" w:rsidRDefault="002740B0" w:rsidP="002740B0">
      <w:pPr>
        <w:rPr>
          <w:szCs w:val="21"/>
        </w:rPr>
      </w:pPr>
      <w:r>
        <w:rPr>
          <w:rFonts w:hint="eastAsia"/>
          <w:szCs w:val="21"/>
        </w:rPr>
        <w:t>２つめは</w:t>
      </w:r>
      <w:r>
        <w:rPr>
          <w:rFonts w:hint="eastAsia"/>
          <w:b/>
          <w:szCs w:val="21"/>
        </w:rPr>
        <w:t>公開鍵暗号</w:t>
      </w:r>
      <w:r>
        <w:rPr>
          <w:rFonts w:hint="eastAsia"/>
          <w:szCs w:val="21"/>
        </w:rPr>
        <w:t>で、暗号化と復元に使う鍵が別である。暗号化用の鍵と復元用の鍵の組を自分用に作っておき、片方を公開し（これが</w:t>
      </w:r>
      <w:r>
        <w:rPr>
          <w:rFonts w:hint="eastAsia"/>
          <w:b/>
          <w:szCs w:val="21"/>
        </w:rPr>
        <w:t>公開鍵</w:t>
      </w:r>
      <w:r>
        <w:rPr>
          <w:rFonts w:hint="eastAsia"/>
          <w:szCs w:val="21"/>
        </w:rPr>
        <w:t>）他方を秘密にしておく（これが</w:t>
      </w:r>
      <w:r>
        <w:rPr>
          <w:rFonts w:hint="eastAsia"/>
          <w:b/>
          <w:szCs w:val="21"/>
        </w:rPr>
        <w:t>秘密鍵</w:t>
      </w:r>
      <w:r>
        <w:rPr>
          <w:rFonts w:hint="eastAsia"/>
          <w:szCs w:val="21"/>
        </w:rPr>
        <w:t>）。暗号化用の鍵を公開すれば、自分宛のメッセージを自分だけが読めるようにできる。また、復元用の鍵を公開し、一方向ハッシュ関数（←テスト範囲外）と組み合わせることによって、メッセージの発信者が自分であることを証明するのにも使える。</w:t>
      </w:r>
    </w:p>
    <w:p w:rsidR="00043022" w:rsidRPr="002740B0" w:rsidRDefault="00043022"/>
    <w:sectPr w:rsidR="00043022" w:rsidRPr="002740B0" w:rsidSect="00043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6CB"/>
    <w:multiLevelType w:val="hybridMultilevel"/>
    <w:tmpl w:val="DC5C6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F5D57"/>
    <w:multiLevelType w:val="hybridMultilevel"/>
    <w:tmpl w:val="281C126A"/>
    <w:lvl w:ilvl="0" w:tplc="CAF4962E">
      <w:start w:val="3"/>
      <w:numFmt w:val="decimalFullWidth"/>
      <w:lvlText w:val="%1章"/>
      <w:lvlJc w:val="left"/>
      <w:pPr>
        <w:tabs>
          <w:tab w:val="num" w:pos="1320"/>
        </w:tabs>
        <w:ind w:left="1320" w:hanging="13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A5443"/>
    <w:multiLevelType w:val="hybridMultilevel"/>
    <w:tmpl w:val="486E2A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0B0"/>
    <w:rsid w:val="00043022"/>
    <w:rsid w:val="002740B0"/>
    <w:rsid w:val="00E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aya</cp:lastModifiedBy>
  <cp:revision>1</cp:revision>
  <dcterms:created xsi:type="dcterms:W3CDTF">2007-06-23T02:24:00Z</dcterms:created>
  <dcterms:modified xsi:type="dcterms:W3CDTF">2007-06-23T02:26:00Z</dcterms:modified>
</cp:coreProperties>
</file>