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9B" w:rsidRDefault="0025669B" w:rsidP="0025669B">
      <w:pPr>
        <w:numPr>
          <w:ilvl w:val="0"/>
          <w:numId w:val="1"/>
        </w:numPr>
        <w:jc w:val="center"/>
        <w:rPr>
          <w:rFonts w:hint="eastAsia"/>
          <w:sz w:val="44"/>
          <w:szCs w:val="44"/>
        </w:rPr>
      </w:pPr>
      <w:r>
        <w:rPr>
          <w:rFonts w:hint="eastAsia"/>
          <w:sz w:val="44"/>
          <w:szCs w:val="44"/>
        </w:rPr>
        <w:t>ユーザ</w:t>
      </w:r>
      <w:r w:rsidRPr="00B72AE1">
        <w:rPr>
          <w:rFonts w:hint="eastAsia"/>
          <w:sz w:val="44"/>
          <w:szCs w:val="44"/>
        </w:rPr>
        <w:t>インタフェース</w:t>
      </w:r>
    </w:p>
    <w:p w:rsidR="0025669B" w:rsidRDefault="0025669B" w:rsidP="0025669B">
      <w:pPr>
        <w:rPr>
          <w:rFonts w:hint="eastAsia"/>
          <w:color w:val="FF0000"/>
          <w:szCs w:val="21"/>
        </w:rPr>
      </w:pPr>
      <w:r w:rsidRPr="00B72AE1">
        <w:rPr>
          <w:rFonts w:hint="eastAsia"/>
          <w:color w:val="FF0000"/>
          <w:szCs w:val="21"/>
        </w:rPr>
        <w:t>インタフェースの定義</w:t>
      </w:r>
    </w:p>
    <w:p w:rsidR="0025669B" w:rsidRDefault="0025669B" w:rsidP="0025669B">
      <w:pPr>
        <w:rPr>
          <w:rFonts w:hint="eastAsia"/>
          <w:szCs w:val="21"/>
        </w:rPr>
      </w:pPr>
      <w:r>
        <w:rPr>
          <w:rFonts w:hint="eastAsia"/>
          <w:szCs w:val="21"/>
        </w:rPr>
        <w:t>広義には、２つの異なる存在の境界面のことを指す。例えば、水と油が分離しているときの境界面はインタフェースだし、二つのプログラムがデータをやりとりするときにもインタフェースが存在する。</w:t>
      </w:r>
    </w:p>
    <w:p w:rsidR="0025669B" w:rsidRDefault="0025669B" w:rsidP="0025669B">
      <w:pPr>
        <w:rPr>
          <w:rFonts w:hint="eastAsia"/>
          <w:szCs w:val="21"/>
        </w:rPr>
      </w:pPr>
      <w:r>
        <w:rPr>
          <w:rFonts w:hint="eastAsia"/>
          <w:szCs w:val="21"/>
        </w:rPr>
        <w:t>上の例で分かるようにインタフェースは広い意味を持つが、教科書では人工物とそれを使おうとする人（＝ユーザ）の間のインタフェースのみを扱ってある。このインタフェースを特に</w:t>
      </w:r>
      <w:r w:rsidRPr="008C13E4">
        <w:rPr>
          <w:rFonts w:hint="eastAsia"/>
          <w:b/>
          <w:szCs w:val="21"/>
        </w:rPr>
        <w:t>ユーザインタフェース</w:t>
      </w:r>
      <w:r>
        <w:rPr>
          <w:rFonts w:hint="eastAsia"/>
          <w:szCs w:val="21"/>
        </w:rPr>
        <w:t>と呼ぶ。（以下、ユーザインタフェースをインタフェースと略すことにする）</w:t>
      </w:r>
    </w:p>
    <w:p w:rsidR="0025669B" w:rsidRDefault="0025669B" w:rsidP="0025669B">
      <w:pPr>
        <w:rPr>
          <w:rFonts w:hint="eastAsia"/>
          <w:szCs w:val="21"/>
        </w:rPr>
      </w:pPr>
      <w:r>
        <w:rPr>
          <w:rFonts w:hint="eastAsia"/>
          <w:szCs w:val="21"/>
        </w:rPr>
        <w:t>インタフェースの例を挙げると、キーボード、マウスのようなコンピュータを扱うためのものがある。他にも券売機のタッチパネル、ドアノブなどもインタフェースである。</w:t>
      </w:r>
    </w:p>
    <w:p w:rsidR="0025669B" w:rsidRPr="00F67A44" w:rsidRDefault="0025669B" w:rsidP="0025669B">
      <w:pPr>
        <w:rPr>
          <w:rFonts w:hint="eastAsia"/>
          <w:szCs w:val="21"/>
        </w:rPr>
      </w:pPr>
    </w:p>
    <w:p w:rsidR="0025669B" w:rsidRDefault="0025669B" w:rsidP="0025669B">
      <w:pPr>
        <w:rPr>
          <w:rFonts w:hint="eastAsia"/>
          <w:color w:val="FF0000"/>
          <w:szCs w:val="21"/>
        </w:rPr>
      </w:pPr>
      <w:r>
        <w:rPr>
          <w:rFonts w:hint="eastAsia"/>
          <w:color w:val="FF0000"/>
          <w:szCs w:val="21"/>
        </w:rPr>
        <w:t>インタフェースの機能</w:t>
      </w:r>
    </w:p>
    <w:p w:rsidR="0025669B" w:rsidRDefault="0025669B" w:rsidP="0025669B">
      <w:pPr>
        <w:rPr>
          <w:rFonts w:hint="eastAsia"/>
          <w:szCs w:val="21"/>
        </w:rPr>
      </w:pPr>
      <w:r>
        <w:rPr>
          <w:rFonts w:hint="eastAsia"/>
          <w:szCs w:val="21"/>
        </w:rPr>
        <w:t>ユーザはインタフェースを通して人工物を操作する。そのため、ユーザが思い通りに人工物を操作できるようにデザインされているということが良いインタフェースの条件である。</w:t>
      </w:r>
    </w:p>
    <w:p w:rsidR="0025669B" w:rsidRDefault="0025669B" w:rsidP="0025669B">
      <w:pPr>
        <w:rPr>
          <w:rFonts w:hint="eastAsia"/>
          <w:szCs w:val="21"/>
        </w:rPr>
      </w:pPr>
      <w:r>
        <w:rPr>
          <w:rFonts w:hint="eastAsia"/>
          <w:szCs w:val="21"/>
        </w:rPr>
        <w:t>操作性を考えるにあたり、</w:t>
      </w:r>
      <w:r>
        <w:rPr>
          <w:rFonts w:hint="eastAsia"/>
          <w:b/>
          <w:szCs w:val="21"/>
        </w:rPr>
        <w:t>第一接</w:t>
      </w:r>
      <w:r w:rsidRPr="00A7762E">
        <w:rPr>
          <w:rFonts w:hint="eastAsia"/>
          <w:b/>
          <w:szCs w:val="21"/>
        </w:rPr>
        <w:t>面</w:t>
      </w:r>
      <w:r w:rsidRPr="00A7762E">
        <w:rPr>
          <w:rFonts w:hint="eastAsia"/>
          <w:szCs w:val="21"/>
        </w:rPr>
        <w:t>と</w:t>
      </w:r>
      <w:r>
        <w:rPr>
          <w:rFonts w:hint="eastAsia"/>
          <w:b/>
          <w:szCs w:val="21"/>
        </w:rPr>
        <w:t>第二接</w:t>
      </w:r>
      <w:r w:rsidRPr="00A7762E">
        <w:rPr>
          <w:rFonts w:hint="eastAsia"/>
          <w:b/>
          <w:szCs w:val="21"/>
        </w:rPr>
        <w:t>面</w:t>
      </w:r>
      <w:r>
        <w:rPr>
          <w:rFonts w:hint="eastAsia"/>
          <w:szCs w:val="21"/>
        </w:rPr>
        <w:t>という概念が便利である。</w:t>
      </w:r>
    </w:p>
    <w:p w:rsidR="0025669B" w:rsidRDefault="0025669B" w:rsidP="0025669B">
      <w:pPr>
        <w:rPr>
          <w:rFonts w:hint="eastAsia"/>
          <w:szCs w:val="21"/>
        </w:rPr>
      </w:pPr>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033" type="#_x0000_t202" style="position:absolute;left:0;text-align:left;margin-left:194.5pt;margin-top:438.95pt;width:72.05pt;height:1in;z-index:251667456">
            <v:textbox style="mso-next-textbox:#_x0000_s1033"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32" type="#_x0000_t202" style="position:absolute;left:0;text-align:left;margin-left:194.5pt;margin-top:438.95pt;width:72.05pt;height:1in;z-index:251666432">
            <v:textbox style="mso-next-textbox:#_x0000_s1032"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31" type="#_x0000_t202" style="position:absolute;left:0;text-align:left;margin-left:194.5pt;margin-top:438.95pt;width:72.05pt;height:1in;z-index:251665408">
            <v:textbox style="mso-next-textbox:#_x0000_s1031"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30" type="#_x0000_t202" style="position:absolute;left:0;text-align:left;margin-left:194.5pt;margin-top:438.95pt;width:72.05pt;height:1in;z-index:251664384">
            <v:textbox style="mso-next-textbox:#_x0000_s1030"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29" type="#_x0000_t202" style="position:absolute;left:0;text-align:left;margin-left:194.5pt;margin-top:438.95pt;width:72.05pt;height:1in;z-index:251663360">
            <v:textbox style="mso-next-textbox:#_x0000_s1029"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26" type="#_x0000_t202" style="position:absolute;left:0;text-align:left;margin-left:194.5pt;margin-top:438.95pt;width:72.05pt;height:1in;z-index:251660288">
            <v:textbox style="mso-next-textbox:#_x0000_s1026"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27" type="#_x0000_t202" style="position:absolute;left:0;text-align:left;margin-left:194.5pt;margin-top:438.95pt;width:72.05pt;height:1in;z-index:251661312">
            <v:textbox style="mso-next-textbox:#_x0000_s1027" inset="5.85pt,.7pt,5.85pt,.7pt">
              <w:txbxContent>
                <w:p w:rsidR="0025669B" w:rsidRDefault="0025669B" w:rsidP="0025669B"/>
              </w:txbxContent>
            </v:textbox>
          </v:shape>
        </w:pict>
      </w:r>
      <w:r>
        <w:rPr>
          <w:rFonts w:ascii="ＭＳ Ｐゴシック" w:eastAsia="ＭＳ Ｐゴシック" w:hAnsi="ＭＳ Ｐゴシック" w:cs="ＭＳ Ｐゴシック"/>
          <w:kern w:val="0"/>
          <w:sz w:val="24"/>
        </w:rPr>
        <w:pict>
          <v:shape id="_x0000_s1028" type="#_x0000_t202" style="position:absolute;left:0;text-align:left;margin-left:194.5pt;margin-top:438.95pt;width:72.05pt;height:1in;z-index:251662336">
            <v:textbox style="mso-next-textbox:#_x0000_s1028" inset="5.85pt,.7pt,5.85pt,.7pt">
              <w:txbxContent>
                <w:p w:rsidR="0025669B" w:rsidRDefault="0025669B" w:rsidP="0025669B"/>
              </w:txbxContent>
            </v:textbox>
          </v:shape>
        </w:pict>
      </w:r>
      <w:r>
        <w:rPr>
          <w:rFonts w:hint="eastAsia"/>
          <w:szCs w:val="21"/>
        </w:rPr>
        <w:t>右下の図を見てほしい。仕事世界とは、人工物を使って出来ることの集まりのことである。そしてユーザと人工物のインタフェースを</w:t>
      </w:r>
      <w:r w:rsidRPr="00CD57EE">
        <w:rPr>
          <w:rFonts w:hint="eastAsia"/>
          <w:b/>
          <w:szCs w:val="21"/>
        </w:rPr>
        <w:t>第一接面</w:t>
      </w:r>
      <w:r>
        <w:rPr>
          <w:rFonts w:hint="eastAsia"/>
          <w:szCs w:val="21"/>
        </w:rPr>
        <w:t>、人工物と仕事世界のインタフェースを</w:t>
      </w:r>
      <w:r w:rsidRPr="00CD57EE">
        <w:rPr>
          <w:rFonts w:hint="eastAsia"/>
          <w:b/>
          <w:szCs w:val="21"/>
        </w:rPr>
        <w:t>第二接面</w:t>
      </w:r>
      <w:r>
        <w:rPr>
          <w:rFonts w:hint="eastAsia"/>
          <w:szCs w:val="21"/>
        </w:rPr>
        <w:t>と呼ぶ。</w:t>
      </w:r>
    </w:p>
    <w:p w:rsidR="0025669B" w:rsidRPr="00130038" w:rsidRDefault="0025669B" w:rsidP="0025669B">
      <w:pPr>
        <w:rPr>
          <w:rFonts w:hint="eastAsia"/>
          <w:szCs w:val="21"/>
        </w:rPr>
      </w:pPr>
      <w:r>
        <w:rPr>
          <w:noProof/>
          <w:szCs w:val="21"/>
        </w:rPr>
        <w:pict>
          <v:shape id="_x0000_s1034" type="#_x0000_t202" style="position:absolute;left:0;text-align:left;margin-left:297pt;margin-top:0;width:99pt;height:162pt;z-index:251668480" stroked="f">
            <v:textbox inset="5.85pt,.7pt,5.85pt,.7pt">
              <w:txbxContent>
                <w:p w:rsidR="0025669B" w:rsidRPr="00374516" w:rsidRDefault="0025669B" w:rsidP="0025669B">
                  <w:r>
                    <w:rPr>
                      <w:noProof/>
                    </w:rPr>
                    <w:drawing>
                      <wp:inline distT="0" distB="0" distL="0" distR="0">
                        <wp:extent cx="2857500" cy="2143125"/>
                        <wp:effectExtent l="19050" t="0" r="0" b="0"/>
                        <wp:docPr id="1" name="図 1" descr="インタフェース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タフェース６"/>
                                <pic:cNvPicPr>
                                  <a:picLocks noChangeAspect="1" noChangeArrowheads="1"/>
                                </pic:cNvPicPr>
                              </pic:nvPicPr>
                              <pic:blipFill>
                                <a:blip r:embed="rId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xbxContent>
            </v:textbox>
          </v:shape>
        </w:pict>
      </w:r>
    </w:p>
    <w:p w:rsidR="008D6091" w:rsidRPr="0025669B" w:rsidRDefault="008D6091"/>
    <w:sectPr w:rsidR="008D6091" w:rsidRPr="0025669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958"/>
    <w:multiLevelType w:val="hybridMultilevel"/>
    <w:tmpl w:val="CD920302"/>
    <w:lvl w:ilvl="0" w:tplc="B2C24B8C">
      <w:start w:val="9"/>
      <w:numFmt w:val="decimalFullWidth"/>
      <w:lvlText w:val="%1章"/>
      <w:lvlJc w:val="left"/>
      <w:pPr>
        <w:tabs>
          <w:tab w:val="num" w:pos="1770"/>
        </w:tabs>
        <w:ind w:left="1770" w:hanging="17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69B"/>
    <w:rsid w:val="0025669B"/>
    <w:rsid w:val="008D6091"/>
    <w:rsid w:val="008E3D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69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1</cp:revision>
  <dcterms:created xsi:type="dcterms:W3CDTF">2007-06-23T02:41:00Z</dcterms:created>
  <dcterms:modified xsi:type="dcterms:W3CDTF">2007-06-23T02:41:00Z</dcterms:modified>
</cp:coreProperties>
</file>