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1F" w:rsidRPr="0069491F" w:rsidRDefault="0069491F" w:rsidP="0069491F">
      <w:pPr>
        <w:jc w:val="center"/>
        <w:rPr>
          <w:rFonts w:asciiTheme="minorEastAsia" w:hAnsiTheme="minorEastAsia" w:hint="eastAsia"/>
          <w:b/>
          <w:szCs w:val="21"/>
        </w:rPr>
      </w:pPr>
    </w:p>
    <w:p w:rsidR="0069491F" w:rsidRPr="0069491F" w:rsidRDefault="0069491F" w:rsidP="0069491F">
      <w:pPr>
        <w:jc w:val="center"/>
        <w:rPr>
          <w:rFonts w:asciiTheme="majorEastAsia" w:eastAsiaTheme="majorEastAsia" w:hAnsiTheme="majorEastAsia" w:hint="eastAsia"/>
          <w:b/>
          <w:sz w:val="72"/>
          <w:szCs w:val="72"/>
        </w:rPr>
      </w:pPr>
    </w:p>
    <w:p w:rsidR="0069491F" w:rsidRPr="0069491F" w:rsidRDefault="0069491F" w:rsidP="0069491F">
      <w:pPr>
        <w:jc w:val="center"/>
        <w:rPr>
          <w:rFonts w:asciiTheme="majorEastAsia" w:eastAsiaTheme="majorEastAsia" w:hAnsiTheme="majorEastAsia" w:hint="eastAsia"/>
          <w:b/>
          <w:sz w:val="72"/>
          <w:szCs w:val="72"/>
        </w:rPr>
      </w:pPr>
    </w:p>
    <w:p w:rsidR="0069491F" w:rsidRPr="0069491F" w:rsidRDefault="0069491F" w:rsidP="0069491F">
      <w:pPr>
        <w:jc w:val="center"/>
        <w:rPr>
          <w:rFonts w:asciiTheme="minorEastAsia" w:hAnsiTheme="minorEastAsia" w:hint="eastAsia"/>
          <w:szCs w:val="21"/>
          <w:bdr w:val="single" w:sz="4" w:space="0" w:color="auto"/>
        </w:rPr>
      </w:pPr>
      <w:r w:rsidRPr="0069491F">
        <w:rPr>
          <w:rFonts w:asciiTheme="majorEastAsia" w:eastAsiaTheme="majorEastAsia" w:hAnsiTheme="majorEastAsia" w:hint="eastAsia"/>
          <w:b/>
          <w:sz w:val="72"/>
          <w:szCs w:val="72"/>
          <w:bdr w:val="single" w:sz="4" w:space="0" w:color="auto"/>
        </w:rPr>
        <w:t>今後の方針について</w:t>
      </w: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center"/>
        <w:rPr>
          <w:rFonts w:asciiTheme="minorEastAsia" w:hAnsiTheme="minorEastAsia" w:hint="eastAsia"/>
          <w:szCs w:val="21"/>
        </w:rPr>
      </w:pPr>
    </w:p>
    <w:p w:rsidR="0069491F" w:rsidRPr="0069491F" w:rsidRDefault="0069491F" w:rsidP="0069491F">
      <w:pPr>
        <w:jc w:val="right"/>
        <w:rPr>
          <w:rFonts w:asciiTheme="minorEastAsia" w:hAnsiTheme="minorEastAsia" w:hint="eastAsia"/>
          <w:szCs w:val="21"/>
        </w:rPr>
      </w:pPr>
      <w:r w:rsidRPr="0069491F">
        <w:rPr>
          <w:rFonts w:asciiTheme="minorEastAsia" w:hAnsiTheme="minorEastAsia"/>
          <w:szCs w:val="21"/>
        </w:rPr>
        <w:t>2012年5月1</w:t>
      </w:r>
      <w:r w:rsidRPr="0069491F">
        <w:rPr>
          <w:rFonts w:asciiTheme="minorEastAsia" w:hAnsiTheme="minorEastAsia" w:hint="eastAsia"/>
          <w:szCs w:val="21"/>
        </w:rPr>
        <w:t>6</w:t>
      </w:r>
      <w:r w:rsidRPr="0069491F">
        <w:rPr>
          <w:rFonts w:asciiTheme="minorEastAsia" w:hAnsiTheme="minorEastAsia"/>
          <w:szCs w:val="21"/>
        </w:rPr>
        <w:t>日</w:t>
      </w:r>
    </w:p>
    <w:p w:rsidR="0069491F" w:rsidRPr="0069491F" w:rsidRDefault="0069491F" w:rsidP="0069491F">
      <w:pPr>
        <w:wordWrap w:val="0"/>
        <w:jc w:val="right"/>
        <w:rPr>
          <w:rFonts w:asciiTheme="minorEastAsia" w:hAnsiTheme="minorEastAsia"/>
          <w:szCs w:val="21"/>
        </w:rPr>
      </w:pPr>
      <w:r w:rsidRPr="0069491F">
        <w:rPr>
          <w:rFonts w:asciiTheme="minorEastAsia" w:hAnsiTheme="minorEastAsia" w:hint="eastAsia"/>
          <w:szCs w:val="21"/>
        </w:rPr>
        <w:t>生物部部長</w:t>
      </w:r>
      <w:r w:rsidRPr="0069491F">
        <w:rPr>
          <w:rFonts w:asciiTheme="minorEastAsia" w:hAnsiTheme="minorEastAsia" w:hint="eastAsia"/>
          <w:szCs w:val="21"/>
        </w:rPr>
        <w:tab/>
        <w:t>鈴木康嵩</w:t>
      </w:r>
    </w:p>
    <w:p w:rsidR="0069491F" w:rsidRPr="0069491F" w:rsidRDefault="0069491F">
      <w:pPr>
        <w:widowControl/>
        <w:jc w:val="left"/>
        <w:rPr>
          <w:rFonts w:asciiTheme="minorEastAsia" w:hAnsiTheme="minorEastAsia"/>
          <w:szCs w:val="21"/>
        </w:rPr>
      </w:pPr>
      <w:r w:rsidRPr="0069491F">
        <w:rPr>
          <w:rFonts w:asciiTheme="minorEastAsia" w:hAnsiTheme="minorEastAsia"/>
          <w:szCs w:val="21"/>
        </w:rPr>
        <w:br w:type="page"/>
      </w:r>
    </w:p>
    <w:p w:rsidR="0069491F" w:rsidRPr="0069491F" w:rsidRDefault="0069491F" w:rsidP="0069491F">
      <w:pPr>
        <w:ind w:firstLineChars="100" w:firstLine="210"/>
        <w:jc w:val="left"/>
        <w:rPr>
          <w:rFonts w:asciiTheme="minorEastAsia" w:hAnsiTheme="minorEastAsia" w:hint="eastAsia"/>
          <w:szCs w:val="21"/>
        </w:rPr>
      </w:pPr>
      <w:r w:rsidRPr="0069491F">
        <w:rPr>
          <w:rFonts w:asciiTheme="minorEastAsia" w:hAnsiTheme="minorEastAsia" w:hint="eastAsia"/>
          <w:szCs w:val="21"/>
        </w:rPr>
        <w:lastRenderedPageBreak/>
        <w:t>今回の水漏れ事故の被害が一定の収束を見たため、生物部が考える事故の背景と対策についてご報告申し上げます。</w:t>
      </w:r>
    </w:p>
    <w:p w:rsidR="00405F9B" w:rsidRPr="00405F9B" w:rsidRDefault="00405F9B" w:rsidP="00405F9B">
      <w:pPr>
        <w:pStyle w:val="a8"/>
        <w:numPr>
          <w:ilvl w:val="0"/>
          <w:numId w:val="1"/>
        </w:numPr>
        <w:ind w:leftChars="0"/>
        <w:jc w:val="left"/>
        <w:rPr>
          <w:rFonts w:asciiTheme="minorEastAsia" w:hAnsiTheme="minorEastAsia" w:hint="eastAsia"/>
          <w:b/>
          <w:szCs w:val="21"/>
          <w:u w:val="single"/>
          <w:bdr w:val="single" w:sz="4" w:space="0" w:color="auto"/>
        </w:rPr>
      </w:pPr>
      <w:r w:rsidRPr="00405F9B">
        <w:rPr>
          <w:rFonts w:asciiTheme="minorEastAsia" w:hAnsiTheme="minorEastAsia" w:hint="eastAsia"/>
          <w:b/>
          <w:szCs w:val="21"/>
          <w:u w:val="single"/>
        </w:rPr>
        <w:t>事故の</w:t>
      </w:r>
      <w:r w:rsidR="000A4184">
        <w:rPr>
          <w:rFonts w:asciiTheme="minorEastAsia" w:hAnsiTheme="minorEastAsia" w:hint="eastAsia"/>
          <w:b/>
          <w:szCs w:val="21"/>
          <w:u w:val="single"/>
        </w:rPr>
        <w:t>遠因について</w:t>
      </w:r>
    </w:p>
    <w:p w:rsidR="00405F9B" w:rsidRDefault="00405F9B" w:rsidP="00405F9B">
      <w:pPr>
        <w:ind w:firstLineChars="100" w:firstLine="210"/>
        <w:jc w:val="left"/>
        <w:rPr>
          <w:rFonts w:asciiTheme="minorEastAsia" w:hAnsiTheme="minorEastAsia" w:hint="eastAsia"/>
          <w:szCs w:val="21"/>
        </w:rPr>
      </w:pPr>
      <w:r>
        <w:rPr>
          <w:rFonts w:asciiTheme="minorEastAsia" w:hAnsiTheme="minorEastAsia" w:hint="eastAsia"/>
          <w:szCs w:val="21"/>
        </w:rPr>
        <w:t>生物部は、10年前にも同様の事故を起こしています。しかし、その教訓が生かされなかったために今回のような事態となってしまいました。その原因は以下の5つと考えました。</w:t>
      </w:r>
    </w:p>
    <w:p w:rsidR="00405F9B" w:rsidRDefault="00405F9B" w:rsidP="00405F9B">
      <w:pPr>
        <w:pStyle w:val="a8"/>
        <w:numPr>
          <w:ilvl w:val="1"/>
          <w:numId w:val="1"/>
        </w:numPr>
        <w:ind w:leftChars="0" w:left="426"/>
        <w:jc w:val="left"/>
        <w:rPr>
          <w:rFonts w:asciiTheme="minorEastAsia" w:hAnsiTheme="minorEastAsia" w:hint="eastAsia"/>
          <w:szCs w:val="21"/>
        </w:rPr>
      </w:pPr>
      <w:r>
        <w:rPr>
          <w:rFonts w:asciiTheme="minorEastAsia" w:hAnsiTheme="minorEastAsia" w:hint="eastAsia"/>
          <w:szCs w:val="21"/>
        </w:rPr>
        <w:t>部員全体で、問題意識を共有できていなかった。</w:t>
      </w:r>
    </w:p>
    <w:p w:rsidR="00405F9B" w:rsidRPr="00405F9B" w:rsidRDefault="00405F9B" w:rsidP="00D90C1F">
      <w:pPr>
        <w:pStyle w:val="a8"/>
        <w:ind w:leftChars="0" w:left="284"/>
        <w:jc w:val="left"/>
        <w:rPr>
          <w:rFonts w:asciiTheme="minorEastAsia" w:hAnsiTheme="minorEastAsia" w:hint="eastAsia"/>
          <w:szCs w:val="21"/>
        </w:rPr>
      </w:pPr>
      <w:r>
        <w:rPr>
          <w:rFonts w:asciiTheme="minorEastAsia" w:hAnsiTheme="minorEastAsia" w:hint="eastAsia"/>
          <w:szCs w:val="21"/>
        </w:rPr>
        <w:t>10年前の事故の存在を一部の上級生しか知らず、</w:t>
      </w:r>
      <w:r w:rsidR="00D90C1F">
        <w:rPr>
          <w:rFonts w:asciiTheme="minorEastAsia" w:hAnsiTheme="minorEastAsia" w:hint="eastAsia"/>
          <w:szCs w:val="21"/>
        </w:rPr>
        <w:t>上級生も特に下級生に伝えようとしなかった。</w:t>
      </w:r>
    </w:p>
    <w:p w:rsidR="00405F9B" w:rsidRDefault="00405F9B" w:rsidP="00405F9B">
      <w:pPr>
        <w:pStyle w:val="a8"/>
        <w:numPr>
          <w:ilvl w:val="1"/>
          <w:numId w:val="1"/>
        </w:numPr>
        <w:ind w:leftChars="0" w:left="426"/>
        <w:jc w:val="left"/>
        <w:rPr>
          <w:rFonts w:asciiTheme="minorEastAsia" w:hAnsiTheme="minorEastAsia" w:hint="eastAsia"/>
          <w:szCs w:val="21"/>
        </w:rPr>
      </w:pPr>
      <w:r>
        <w:rPr>
          <w:rFonts w:asciiTheme="minorEastAsia" w:hAnsiTheme="minorEastAsia" w:hint="eastAsia"/>
          <w:szCs w:val="21"/>
        </w:rPr>
        <w:t>部員1人1人が責任感を持っていなかった。</w:t>
      </w:r>
    </w:p>
    <w:p w:rsidR="00D90C1F" w:rsidRPr="00D90C1F" w:rsidRDefault="00D90C1F" w:rsidP="00D90C1F">
      <w:pPr>
        <w:ind w:left="284"/>
        <w:jc w:val="left"/>
        <w:rPr>
          <w:rFonts w:asciiTheme="minorEastAsia" w:hAnsiTheme="minorEastAsia" w:hint="eastAsia"/>
          <w:szCs w:val="21"/>
        </w:rPr>
      </w:pPr>
      <w:r>
        <w:rPr>
          <w:rFonts w:asciiTheme="minorEastAsia" w:hAnsiTheme="minorEastAsia" w:hint="eastAsia"/>
          <w:szCs w:val="21"/>
        </w:rPr>
        <w:t>部員1人1人に責任があると自覚を持っていなかったために、部室を施錠する際などの確認をおこなっていなかった。</w:t>
      </w:r>
    </w:p>
    <w:p w:rsidR="004154AE" w:rsidRDefault="004154AE" w:rsidP="004154AE">
      <w:pPr>
        <w:pStyle w:val="a8"/>
        <w:numPr>
          <w:ilvl w:val="1"/>
          <w:numId w:val="1"/>
        </w:numPr>
        <w:ind w:leftChars="0" w:left="426"/>
        <w:jc w:val="left"/>
        <w:rPr>
          <w:rFonts w:asciiTheme="minorEastAsia" w:hAnsiTheme="minorEastAsia" w:hint="eastAsia"/>
          <w:szCs w:val="21"/>
        </w:rPr>
      </w:pPr>
      <w:r>
        <w:rPr>
          <w:rFonts w:asciiTheme="minorEastAsia" w:hAnsiTheme="minorEastAsia" w:hint="eastAsia"/>
          <w:szCs w:val="21"/>
        </w:rPr>
        <w:t>事故の重大性を甘く見ていた。</w:t>
      </w:r>
    </w:p>
    <w:p w:rsidR="004154AE" w:rsidRPr="004154AE" w:rsidRDefault="004154AE" w:rsidP="004154AE">
      <w:pPr>
        <w:pStyle w:val="a8"/>
        <w:ind w:leftChars="0" w:left="426"/>
        <w:jc w:val="left"/>
        <w:rPr>
          <w:rFonts w:asciiTheme="minorEastAsia" w:hAnsiTheme="minorEastAsia" w:hint="eastAsia"/>
          <w:szCs w:val="21"/>
        </w:rPr>
      </w:pPr>
      <w:r>
        <w:rPr>
          <w:rFonts w:asciiTheme="minorEastAsia" w:hAnsiTheme="minorEastAsia" w:hint="eastAsia"/>
          <w:szCs w:val="21"/>
        </w:rPr>
        <w:t>10年前の事故の被害が重大なものだと知りながら、防止策をかんがえていなかった。</w:t>
      </w:r>
    </w:p>
    <w:p w:rsidR="004154AE" w:rsidRDefault="004154AE" w:rsidP="004154AE">
      <w:pPr>
        <w:pStyle w:val="a8"/>
        <w:numPr>
          <w:ilvl w:val="1"/>
          <w:numId w:val="1"/>
        </w:numPr>
        <w:ind w:leftChars="0" w:left="426"/>
        <w:jc w:val="left"/>
        <w:rPr>
          <w:rFonts w:asciiTheme="minorEastAsia" w:hAnsiTheme="minorEastAsia" w:hint="eastAsia"/>
          <w:szCs w:val="21"/>
        </w:rPr>
      </w:pPr>
      <w:r>
        <w:rPr>
          <w:rFonts w:asciiTheme="minorEastAsia" w:hAnsiTheme="minorEastAsia" w:hint="eastAsia"/>
          <w:szCs w:val="21"/>
        </w:rPr>
        <w:t>問題への対応を能動的におこなっていなかった。</w:t>
      </w:r>
    </w:p>
    <w:p w:rsidR="004154AE" w:rsidRPr="004154AE" w:rsidRDefault="004154AE" w:rsidP="004154AE">
      <w:pPr>
        <w:pStyle w:val="a8"/>
        <w:ind w:leftChars="0" w:left="426"/>
        <w:jc w:val="left"/>
        <w:rPr>
          <w:rFonts w:asciiTheme="minorEastAsia" w:hAnsiTheme="minorEastAsia" w:hint="eastAsia"/>
          <w:szCs w:val="21"/>
        </w:rPr>
      </w:pPr>
      <w:r>
        <w:rPr>
          <w:rFonts w:asciiTheme="minorEastAsia" w:hAnsiTheme="minorEastAsia" w:hint="eastAsia"/>
          <w:szCs w:val="21"/>
        </w:rPr>
        <w:t>今回の事故以外の様々な問題への対応も顧問の先生方が主体となって行われ、部員の自発的で能動的な対応はされていなかった。</w:t>
      </w:r>
    </w:p>
    <w:p w:rsidR="00405F9B" w:rsidRDefault="004154AE" w:rsidP="004154AE">
      <w:pPr>
        <w:pStyle w:val="a8"/>
        <w:numPr>
          <w:ilvl w:val="1"/>
          <w:numId w:val="1"/>
        </w:numPr>
        <w:ind w:leftChars="0" w:left="426"/>
        <w:jc w:val="left"/>
        <w:rPr>
          <w:rFonts w:asciiTheme="minorEastAsia" w:hAnsiTheme="minorEastAsia" w:hint="eastAsia"/>
          <w:szCs w:val="21"/>
        </w:rPr>
      </w:pPr>
      <w:r>
        <w:rPr>
          <w:rFonts w:asciiTheme="minorEastAsia" w:hAnsiTheme="minorEastAsia" w:hint="eastAsia"/>
          <w:szCs w:val="21"/>
        </w:rPr>
        <w:t>他者に責任転嫁をしていた。</w:t>
      </w:r>
    </w:p>
    <w:p w:rsidR="004154AE" w:rsidRDefault="004154AE" w:rsidP="004154AE">
      <w:pPr>
        <w:pStyle w:val="a8"/>
        <w:ind w:leftChars="0" w:left="426"/>
        <w:jc w:val="left"/>
        <w:rPr>
          <w:rFonts w:asciiTheme="minorEastAsia" w:hAnsiTheme="minorEastAsia" w:hint="eastAsia"/>
          <w:szCs w:val="21"/>
        </w:rPr>
      </w:pPr>
      <w:r>
        <w:rPr>
          <w:rFonts w:asciiTheme="minorEastAsia" w:hAnsiTheme="minorEastAsia" w:hint="eastAsia"/>
          <w:szCs w:val="21"/>
        </w:rPr>
        <w:t>①～④の問題点を認識しながらも、代々受け継がれてきたものとして改めようとしていなかった。</w:t>
      </w:r>
    </w:p>
    <w:p w:rsidR="004154AE" w:rsidRDefault="000A4184" w:rsidP="004154AE">
      <w:pPr>
        <w:pStyle w:val="a8"/>
        <w:numPr>
          <w:ilvl w:val="0"/>
          <w:numId w:val="1"/>
        </w:numPr>
        <w:ind w:leftChars="0" w:left="0" w:firstLine="210"/>
        <w:jc w:val="left"/>
        <w:rPr>
          <w:rFonts w:asciiTheme="minorEastAsia" w:hAnsiTheme="minorEastAsia" w:hint="eastAsia"/>
          <w:b/>
          <w:szCs w:val="21"/>
          <w:u w:val="single"/>
        </w:rPr>
      </w:pPr>
      <w:r w:rsidRPr="000A4184">
        <w:rPr>
          <w:rFonts w:asciiTheme="minorEastAsia" w:hAnsiTheme="minorEastAsia" w:hint="eastAsia"/>
          <w:b/>
          <w:szCs w:val="21"/>
          <w:u w:val="single"/>
        </w:rPr>
        <w:t>問題点への対応について</w:t>
      </w:r>
    </w:p>
    <w:p w:rsidR="000A4184" w:rsidRDefault="000A4184" w:rsidP="000A4184">
      <w:pPr>
        <w:pStyle w:val="a8"/>
        <w:ind w:leftChars="0" w:left="0" w:firstLineChars="100" w:firstLine="210"/>
        <w:jc w:val="left"/>
        <w:rPr>
          <w:rFonts w:asciiTheme="minorEastAsia" w:hAnsiTheme="minorEastAsia" w:hint="eastAsia"/>
          <w:szCs w:val="21"/>
        </w:rPr>
      </w:pPr>
      <w:r>
        <w:rPr>
          <w:rFonts w:asciiTheme="minorEastAsia" w:hAnsiTheme="minorEastAsia" w:hint="eastAsia"/>
          <w:szCs w:val="21"/>
        </w:rPr>
        <w:t>上の①～⑤への問題を改善し、再びこのような事故を起こさないための方策として以下のようなものを考えています。</w:t>
      </w:r>
    </w:p>
    <w:p w:rsidR="000A4184" w:rsidRDefault="000A4184" w:rsidP="000A4184">
      <w:pPr>
        <w:pStyle w:val="a8"/>
        <w:numPr>
          <w:ilvl w:val="1"/>
          <w:numId w:val="1"/>
        </w:numPr>
        <w:ind w:leftChars="0"/>
        <w:jc w:val="left"/>
        <w:rPr>
          <w:rFonts w:asciiTheme="minorEastAsia" w:hAnsiTheme="minorEastAsia" w:hint="eastAsia"/>
          <w:szCs w:val="21"/>
        </w:rPr>
      </w:pPr>
      <w:r>
        <w:rPr>
          <w:rFonts w:asciiTheme="minorEastAsia" w:hAnsiTheme="minorEastAsia" w:hint="eastAsia"/>
          <w:szCs w:val="21"/>
        </w:rPr>
        <w:t>全ての部員が集まり、情報を共有する場を設ける。</w:t>
      </w:r>
    </w:p>
    <w:p w:rsidR="000A4184" w:rsidRDefault="000A4184" w:rsidP="000A4184">
      <w:pPr>
        <w:pStyle w:val="a8"/>
        <w:ind w:leftChars="0" w:left="1050"/>
        <w:jc w:val="left"/>
        <w:rPr>
          <w:rFonts w:asciiTheme="minorEastAsia" w:hAnsiTheme="minorEastAsia" w:hint="eastAsia"/>
          <w:szCs w:val="21"/>
        </w:rPr>
      </w:pPr>
      <w:r>
        <w:rPr>
          <w:rFonts w:asciiTheme="minorEastAsia" w:hAnsiTheme="minorEastAsia" w:hint="eastAsia"/>
          <w:szCs w:val="21"/>
        </w:rPr>
        <w:t>活動の状況や問題点などを互いに報告し情報を共有する定例会を設ける。定例会の</w:t>
      </w:r>
      <w:r w:rsidR="00E27A90">
        <w:rPr>
          <w:rFonts w:asciiTheme="minorEastAsia" w:hAnsiTheme="minorEastAsia" w:hint="eastAsia"/>
          <w:szCs w:val="21"/>
        </w:rPr>
        <w:t>議事録は出席できなかった部員が読むほか、次代への引継ぎ資料とする。定例会は継続的に行うために、曜日を定めて月2回開く。</w:t>
      </w:r>
    </w:p>
    <w:p w:rsidR="000A4184" w:rsidRDefault="000A4184" w:rsidP="000A4184">
      <w:pPr>
        <w:pStyle w:val="a8"/>
        <w:numPr>
          <w:ilvl w:val="1"/>
          <w:numId w:val="1"/>
        </w:numPr>
        <w:ind w:leftChars="0"/>
        <w:jc w:val="left"/>
        <w:rPr>
          <w:rFonts w:asciiTheme="minorEastAsia" w:hAnsiTheme="minorEastAsia" w:hint="eastAsia"/>
          <w:szCs w:val="21"/>
        </w:rPr>
      </w:pPr>
      <w:r>
        <w:rPr>
          <w:rFonts w:asciiTheme="minorEastAsia" w:hAnsiTheme="minorEastAsia" w:hint="eastAsia"/>
          <w:szCs w:val="21"/>
        </w:rPr>
        <w:t>責任の所在を明確にする。</w:t>
      </w:r>
    </w:p>
    <w:p w:rsidR="000A4184" w:rsidRPr="00E27A90" w:rsidRDefault="00E27A90" w:rsidP="00E27A90">
      <w:pPr>
        <w:pStyle w:val="a8"/>
        <w:ind w:leftChars="0" w:left="1050"/>
        <w:jc w:val="left"/>
        <w:rPr>
          <w:rFonts w:asciiTheme="minorEastAsia" w:hAnsiTheme="minorEastAsia" w:hint="eastAsia"/>
          <w:szCs w:val="21"/>
        </w:rPr>
      </w:pPr>
      <w:r>
        <w:rPr>
          <w:rFonts w:asciiTheme="minorEastAsia" w:hAnsiTheme="minorEastAsia" w:hint="eastAsia"/>
          <w:szCs w:val="21"/>
        </w:rPr>
        <w:t>活動の際は部長をはじめとする最高学年が責任をもって監督する。最高学年は下級生の行動に責任を持つが、下級生もそのことを十分に理解して細心の注意を払って行動する。</w:t>
      </w:r>
    </w:p>
    <w:p w:rsidR="00E27A90" w:rsidRDefault="000A4184" w:rsidP="00E27A90">
      <w:pPr>
        <w:pStyle w:val="a8"/>
        <w:numPr>
          <w:ilvl w:val="1"/>
          <w:numId w:val="1"/>
        </w:numPr>
        <w:ind w:leftChars="0"/>
        <w:jc w:val="left"/>
        <w:rPr>
          <w:rFonts w:asciiTheme="minorEastAsia" w:hAnsiTheme="minorEastAsia" w:hint="eastAsia"/>
          <w:szCs w:val="21"/>
        </w:rPr>
      </w:pPr>
      <w:r>
        <w:rPr>
          <w:rFonts w:asciiTheme="minorEastAsia" w:hAnsiTheme="minorEastAsia" w:hint="eastAsia"/>
          <w:szCs w:val="21"/>
        </w:rPr>
        <w:t>引き継ぎを確実に行う。</w:t>
      </w:r>
    </w:p>
    <w:p w:rsidR="00E27A90" w:rsidRPr="00E27A90" w:rsidRDefault="00E27A90" w:rsidP="00E27A90">
      <w:pPr>
        <w:pStyle w:val="a8"/>
        <w:ind w:leftChars="0" w:left="1050"/>
        <w:jc w:val="left"/>
        <w:rPr>
          <w:rFonts w:asciiTheme="minorEastAsia" w:hAnsiTheme="minorEastAsia" w:hint="eastAsia"/>
          <w:szCs w:val="21"/>
        </w:rPr>
      </w:pPr>
      <w:r>
        <w:rPr>
          <w:rFonts w:asciiTheme="minorEastAsia" w:hAnsiTheme="minorEastAsia" w:hint="eastAsia"/>
          <w:szCs w:val="21"/>
        </w:rPr>
        <w:lastRenderedPageBreak/>
        <w:t>現最高学年が引退した後も事故の教訓を引き継いでいくために、　次代の部長だけでなく部員全員に引継ぎ資料を配布する。この際、1年間の活動で起きた全ての</w:t>
      </w:r>
      <w:r w:rsidR="00653C94">
        <w:rPr>
          <w:rFonts w:asciiTheme="minorEastAsia" w:hAnsiTheme="minorEastAsia" w:hint="eastAsia"/>
          <w:szCs w:val="21"/>
        </w:rPr>
        <w:t>問題と対応</w:t>
      </w:r>
      <w:r>
        <w:rPr>
          <w:rFonts w:asciiTheme="minorEastAsia" w:hAnsiTheme="minorEastAsia" w:hint="eastAsia"/>
          <w:szCs w:val="21"/>
        </w:rPr>
        <w:t>を記録し引き継ぐことで、同じような問題を起こさないようにする。</w:t>
      </w:r>
      <w:r w:rsidR="00653C94">
        <w:rPr>
          <w:rFonts w:asciiTheme="minorEastAsia" w:hAnsiTheme="minorEastAsia" w:hint="eastAsia"/>
          <w:szCs w:val="21"/>
        </w:rPr>
        <w:t>また、上記の定例会の議事録も引き継ぐ。</w:t>
      </w:r>
    </w:p>
    <w:p w:rsidR="000A4184" w:rsidRDefault="000A4184" w:rsidP="000A4184">
      <w:pPr>
        <w:pStyle w:val="a8"/>
        <w:numPr>
          <w:ilvl w:val="1"/>
          <w:numId w:val="1"/>
        </w:numPr>
        <w:ind w:leftChars="0"/>
        <w:jc w:val="left"/>
        <w:rPr>
          <w:rFonts w:asciiTheme="minorEastAsia" w:hAnsiTheme="minorEastAsia" w:hint="eastAsia"/>
          <w:szCs w:val="21"/>
        </w:rPr>
      </w:pPr>
      <w:r>
        <w:rPr>
          <w:rFonts w:asciiTheme="minorEastAsia" w:hAnsiTheme="minorEastAsia" w:hint="eastAsia"/>
          <w:szCs w:val="21"/>
        </w:rPr>
        <w:t>顧問の監視なしでも自律的な活動を行う。</w:t>
      </w:r>
    </w:p>
    <w:p w:rsidR="00653C94" w:rsidRDefault="00653C94" w:rsidP="00653C94">
      <w:pPr>
        <w:pStyle w:val="a8"/>
        <w:ind w:leftChars="0" w:left="1050"/>
        <w:jc w:val="left"/>
        <w:rPr>
          <w:rFonts w:asciiTheme="minorEastAsia" w:hAnsiTheme="minorEastAsia" w:hint="eastAsia"/>
          <w:szCs w:val="21"/>
        </w:rPr>
      </w:pPr>
      <w:r>
        <w:rPr>
          <w:rFonts w:asciiTheme="minorEastAsia" w:hAnsiTheme="minorEastAsia" w:hint="eastAsia"/>
          <w:szCs w:val="21"/>
        </w:rPr>
        <w:t>顧問の監視が行き届かなくても自律的に活動できる体制を整えることで、問題が起きにくくなると考える</w:t>
      </w:r>
      <w:r w:rsidR="00F03046">
        <w:rPr>
          <w:rFonts w:asciiTheme="minorEastAsia" w:hAnsiTheme="minorEastAsia" w:hint="eastAsia"/>
          <w:szCs w:val="21"/>
        </w:rPr>
        <w:t>。また、活動が合理的なものになると考える。</w:t>
      </w:r>
      <w:r>
        <w:rPr>
          <w:rFonts w:asciiTheme="minorEastAsia" w:hAnsiTheme="minorEastAsia" w:hint="eastAsia"/>
          <w:szCs w:val="21"/>
        </w:rPr>
        <w:t>以下に具体策を示す。</w:t>
      </w:r>
    </w:p>
    <w:p w:rsidR="00653C94" w:rsidRPr="00F03046" w:rsidRDefault="00653C94" w:rsidP="00F03046">
      <w:pPr>
        <w:pStyle w:val="a8"/>
        <w:numPr>
          <w:ilvl w:val="2"/>
          <w:numId w:val="4"/>
        </w:numPr>
        <w:ind w:leftChars="0"/>
        <w:jc w:val="left"/>
        <w:rPr>
          <w:rFonts w:asciiTheme="minorEastAsia" w:hAnsiTheme="minorEastAsia" w:hint="eastAsia"/>
          <w:szCs w:val="21"/>
        </w:rPr>
      </w:pPr>
      <w:r w:rsidRPr="00F03046">
        <w:rPr>
          <w:rFonts w:asciiTheme="minorEastAsia" w:hAnsiTheme="minorEastAsia" w:hint="eastAsia"/>
          <w:szCs w:val="21"/>
        </w:rPr>
        <w:t>部長が全体の活動を把握し、適切な監督を行う。</w:t>
      </w:r>
    </w:p>
    <w:p w:rsidR="00653C94" w:rsidRPr="00F03046" w:rsidRDefault="00653C94" w:rsidP="00F03046">
      <w:pPr>
        <w:ind w:left="1050"/>
        <w:jc w:val="left"/>
        <w:rPr>
          <w:rFonts w:asciiTheme="minorEastAsia" w:hAnsiTheme="minorEastAsia" w:hint="eastAsia"/>
          <w:szCs w:val="21"/>
        </w:rPr>
      </w:pPr>
      <w:r w:rsidRPr="00F03046">
        <w:rPr>
          <w:rFonts w:asciiTheme="minorEastAsia" w:hAnsiTheme="minorEastAsia" w:hint="eastAsia"/>
          <w:szCs w:val="21"/>
        </w:rPr>
        <w:t>部長は部全体での活動の実態を把握し、事故の危険を早期に発見し未然に防ぐように努める。</w:t>
      </w:r>
    </w:p>
    <w:p w:rsidR="00653C94" w:rsidRPr="00F03046" w:rsidRDefault="00653C94" w:rsidP="00F03046">
      <w:pPr>
        <w:pStyle w:val="a8"/>
        <w:numPr>
          <w:ilvl w:val="2"/>
          <w:numId w:val="4"/>
        </w:numPr>
        <w:ind w:leftChars="0"/>
        <w:jc w:val="left"/>
        <w:rPr>
          <w:rFonts w:asciiTheme="minorEastAsia" w:hAnsiTheme="minorEastAsia" w:hint="eastAsia"/>
          <w:szCs w:val="21"/>
        </w:rPr>
      </w:pPr>
      <w:r w:rsidRPr="00F03046">
        <w:rPr>
          <w:rFonts w:asciiTheme="minorEastAsia" w:hAnsiTheme="minorEastAsia" w:hint="eastAsia"/>
          <w:szCs w:val="21"/>
        </w:rPr>
        <w:t>文化祭や生物研究の集いに向けての活動目標を立てる。</w:t>
      </w:r>
    </w:p>
    <w:p w:rsidR="00653C94" w:rsidRPr="00F03046" w:rsidRDefault="00653C94" w:rsidP="00F03046">
      <w:pPr>
        <w:ind w:left="1050"/>
        <w:jc w:val="left"/>
        <w:rPr>
          <w:rFonts w:asciiTheme="minorEastAsia" w:hAnsiTheme="minorEastAsia" w:hint="eastAsia"/>
          <w:szCs w:val="21"/>
        </w:rPr>
      </w:pPr>
      <w:r w:rsidRPr="00F03046">
        <w:rPr>
          <w:rFonts w:asciiTheme="minorEastAsia" w:hAnsiTheme="minorEastAsia" w:hint="eastAsia"/>
          <w:szCs w:val="21"/>
        </w:rPr>
        <w:t>活動目標を明確にすること</w:t>
      </w:r>
      <w:r w:rsidR="00F03046" w:rsidRPr="00F03046">
        <w:rPr>
          <w:rFonts w:asciiTheme="minorEastAsia" w:hAnsiTheme="minorEastAsia" w:hint="eastAsia"/>
          <w:szCs w:val="21"/>
        </w:rPr>
        <w:t>で、事故の原因となる漫然とした活動をなくす。</w:t>
      </w:r>
    </w:p>
    <w:p w:rsidR="00653C94" w:rsidRPr="00F03046" w:rsidRDefault="00653C94" w:rsidP="00F03046">
      <w:pPr>
        <w:pStyle w:val="a8"/>
        <w:numPr>
          <w:ilvl w:val="2"/>
          <w:numId w:val="4"/>
        </w:numPr>
        <w:ind w:leftChars="0"/>
        <w:jc w:val="left"/>
        <w:rPr>
          <w:rFonts w:asciiTheme="minorEastAsia" w:hAnsiTheme="minorEastAsia" w:hint="eastAsia"/>
          <w:szCs w:val="21"/>
        </w:rPr>
      </w:pPr>
      <w:r w:rsidRPr="00F03046">
        <w:rPr>
          <w:rFonts w:asciiTheme="minorEastAsia" w:hAnsiTheme="minorEastAsia" w:hint="eastAsia"/>
          <w:szCs w:val="21"/>
        </w:rPr>
        <w:t>それぞれの活動ごとに</w:t>
      </w:r>
      <w:r w:rsidR="00F03046">
        <w:rPr>
          <w:rFonts w:asciiTheme="minorEastAsia" w:hAnsiTheme="minorEastAsia" w:hint="eastAsia"/>
          <w:szCs w:val="21"/>
        </w:rPr>
        <w:t>班を作り、責任者と班員</w:t>
      </w:r>
      <w:r w:rsidRPr="00F03046">
        <w:rPr>
          <w:rFonts w:asciiTheme="minorEastAsia" w:hAnsiTheme="minorEastAsia" w:hint="eastAsia"/>
          <w:szCs w:val="21"/>
        </w:rPr>
        <w:t>を明確にする。</w:t>
      </w:r>
    </w:p>
    <w:p w:rsidR="00F03046" w:rsidRDefault="00F03046" w:rsidP="00F03046">
      <w:pPr>
        <w:ind w:left="1050"/>
        <w:jc w:val="left"/>
        <w:rPr>
          <w:rFonts w:asciiTheme="minorEastAsia" w:hAnsiTheme="minorEastAsia" w:hint="eastAsia"/>
          <w:szCs w:val="21"/>
        </w:rPr>
      </w:pPr>
      <w:r>
        <w:rPr>
          <w:rFonts w:asciiTheme="minorEastAsia" w:hAnsiTheme="minorEastAsia" w:hint="eastAsia"/>
          <w:szCs w:val="21"/>
        </w:rPr>
        <w:t>活動ごとに分かれることで責任の所在が明確になるため、事故を防止することができる。班の活動は定例会で報告し、部員全体で共有する。</w:t>
      </w:r>
    </w:p>
    <w:p w:rsidR="00F03046" w:rsidRDefault="00F03046" w:rsidP="00F03046">
      <w:pPr>
        <w:pStyle w:val="a8"/>
        <w:numPr>
          <w:ilvl w:val="0"/>
          <w:numId w:val="1"/>
        </w:numPr>
        <w:ind w:leftChars="0"/>
        <w:jc w:val="left"/>
        <w:rPr>
          <w:rFonts w:asciiTheme="minorEastAsia" w:hAnsiTheme="minorEastAsia" w:hint="eastAsia"/>
          <w:b/>
          <w:szCs w:val="21"/>
          <w:u w:val="single"/>
        </w:rPr>
      </w:pPr>
      <w:r w:rsidRPr="00F03046">
        <w:rPr>
          <w:rFonts w:asciiTheme="minorEastAsia" w:hAnsiTheme="minorEastAsia" w:hint="eastAsia"/>
          <w:b/>
          <w:szCs w:val="21"/>
          <w:u w:val="single"/>
        </w:rPr>
        <w:t>最後に</w:t>
      </w:r>
    </w:p>
    <w:p w:rsidR="00F03046" w:rsidRPr="00F03046" w:rsidRDefault="00F03046" w:rsidP="00F03046">
      <w:pPr>
        <w:pStyle w:val="a8"/>
        <w:ind w:leftChars="0" w:left="630"/>
        <w:jc w:val="left"/>
        <w:rPr>
          <w:rFonts w:asciiTheme="minorEastAsia" w:hAnsiTheme="minorEastAsia"/>
          <w:szCs w:val="21"/>
        </w:rPr>
      </w:pPr>
      <w:r>
        <w:rPr>
          <w:rFonts w:asciiTheme="minorEastAsia" w:hAnsiTheme="minorEastAsia" w:hint="eastAsia"/>
          <w:szCs w:val="21"/>
        </w:rPr>
        <w:t>生物部は今回の事故の重大性を踏まえ、</w:t>
      </w:r>
      <w:r w:rsidR="00E92F9A">
        <w:rPr>
          <w:rFonts w:asciiTheme="minorEastAsia" w:hAnsiTheme="minorEastAsia" w:hint="eastAsia"/>
          <w:szCs w:val="21"/>
        </w:rPr>
        <w:t>反省をしたうえで今後の活動における事故の対策を取りまとめました。今後の活動をお許しいただけますよう、寛大な御処置をお願いいたします。</w:t>
      </w:r>
      <w:bookmarkStart w:id="0" w:name="_GoBack"/>
      <w:bookmarkEnd w:id="0"/>
    </w:p>
    <w:sectPr w:rsidR="00F03046" w:rsidRPr="00F03046" w:rsidSect="0069491F">
      <w:pgSz w:w="10319" w:h="14571" w:code="13"/>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6F8"/>
    <w:multiLevelType w:val="hybridMultilevel"/>
    <w:tmpl w:val="F9A60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B7496F"/>
    <w:multiLevelType w:val="hybridMultilevel"/>
    <w:tmpl w:val="74985506"/>
    <w:lvl w:ilvl="0" w:tplc="01E28342">
      <w:start w:val="1"/>
      <w:numFmt w:val="decimal"/>
      <w:lvlText w:val="%1."/>
      <w:lvlJc w:val="left"/>
      <w:pPr>
        <w:ind w:left="630" w:hanging="420"/>
      </w:pPr>
      <w:rPr>
        <w:b/>
        <w:u w:val="single"/>
        <w:bdr w:val="none" w:sz="0" w:space="0" w:color="auto"/>
      </w:rPr>
    </w:lvl>
    <w:lvl w:ilvl="1" w:tplc="F3DE4FA6">
      <w:start w:val="1"/>
      <w:numFmt w:val="decimalEnclosedCircle"/>
      <w:lvlText w:val="%2"/>
      <w:lvlJc w:val="left"/>
      <w:pPr>
        <w:ind w:left="1050" w:hanging="420"/>
      </w:pPr>
      <w:rPr>
        <w:lang w:val="en-US"/>
      </w:rPr>
    </w:lvl>
    <w:lvl w:ilvl="2" w:tplc="67769EF4">
      <w:start w:val="1"/>
      <w:numFmt w:val="decimal"/>
      <w:lvlText w:val="(%3)"/>
      <w:lvlJc w:val="left"/>
      <w:pPr>
        <w:ind w:left="1470" w:hanging="4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DD975AA"/>
    <w:multiLevelType w:val="hybridMultilevel"/>
    <w:tmpl w:val="E6EA2198"/>
    <w:lvl w:ilvl="0" w:tplc="01E28342">
      <w:start w:val="1"/>
      <w:numFmt w:val="decimal"/>
      <w:lvlText w:val="%1."/>
      <w:lvlJc w:val="left"/>
      <w:pPr>
        <w:ind w:left="630" w:hanging="420"/>
      </w:pPr>
      <w:rPr>
        <w:b/>
        <w:u w:val="single"/>
        <w:bdr w:val="none" w:sz="0" w:space="0" w:color="auto"/>
      </w:rPr>
    </w:lvl>
    <w:lvl w:ilvl="1" w:tplc="F3DE4FA6">
      <w:start w:val="1"/>
      <w:numFmt w:val="decimalEnclosedCircle"/>
      <w:lvlText w:val="%2"/>
      <w:lvlJc w:val="left"/>
      <w:pPr>
        <w:ind w:left="1050" w:hanging="420"/>
      </w:pPr>
      <w:rPr>
        <w:lang w:val="en-US"/>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92A0A53"/>
    <w:multiLevelType w:val="hybridMultilevel"/>
    <w:tmpl w:val="D5B89A26"/>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1F"/>
    <w:rsid w:val="000A4184"/>
    <w:rsid w:val="00130BDA"/>
    <w:rsid w:val="002E5204"/>
    <w:rsid w:val="003E74F2"/>
    <w:rsid w:val="00405F9B"/>
    <w:rsid w:val="004154AE"/>
    <w:rsid w:val="00653C94"/>
    <w:rsid w:val="0069491F"/>
    <w:rsid w:val="007F556F"/>
    <w:rsid w:val="00D90C1F"/>
    <w:rsid w:val="00E27A90"/>
    <w:rsid w:val="00E92F9A"/>
    <w:rsid w:val="00F03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E74F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E74F2"/>
    <w:rPr>
      <w:rFonts w:asciiTheme="majorHAnsi" w:eastAsia="ＭＳ ゴシック" w:hAnsiTheme="majorHAnsi" w:cstheme="majorBidi"/>
      <w:sz w:val="32"/>
      <w:szCs w:val="32"/>
    </w:rPr>
  </w:style>
  <w:style w:type="paragraph" w:styleId="a5">
    <w:name w:val="No Spacing"/>
    <w:uiPriority w:val="1"/>
    <w:qFormat/>
    <w:rsid w:val="003E74F2"/>
    <w:pPr>
      <w:widowControl w:val="0"/>
      <w:jc w:val="both"/>
    </w:pPr>
  </w:style>
  <w:style w:type="paragraph" w:styleId="a6">
    <w:name w:val="Date"/>
    <w:basedOn w:val="a"/>
    <w:next w:val="a"/>
    <w:link w:val="a7"/>
    <w:uiPriority w:val="99"/>
    <w:semiHidden/>
    <w:unhideWhenUsed/>
    <w:rsid w:val="0069491F"/>
  </w:style>
  <w:style w:type="character" w:customStyle="1" w:styleId="a7">
    <w:name w:val="日付 (文字)"/>
    <w:basedOn w:val="a0"/>
    <w:link w:val="a6"/>
    <w:uiPriority w:val="99"/>
    <w:semiHidden/>
    <w:rsid w:val="0069491F"/>
  </w:style>
  <w:style w:type="paragraph" w:styleId="a8">
    <w:name w:val="List Paragraph"/>
    <w:basedOn w:val="a"/>
    <w:uiPriority w:val="34"/>
    <w:qFormat/>
    <w:rsid w:val="006949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E74F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E74F2"/>
    <w:rPr>
      <w:rFonts w:asciiTheme="majorHAnsi" w:eastAsia="ＭＳ ゴシック" w:hAnsiTheme="majorHAnsi" w:cstheme="majorBidi"/>
      <w:sz w:val="32"/>
      <w:szCs w:val="32"/>
    </w:rPr>
  </w:style>
  <w:style w:type="paragraph" w:styleId="a5">
    <w:name w:val="No Spacing"/>
    <w:uiPriority w:val="1"/>
    <w:qFormat/>
    <w:rsid w:val="003E74F2"/>
    <w:pPr>
      <w:widowControl w:val="0"/>
      <w:jc w:val="both"/>
    </w:pPr>
  </w:style>
  <w:style w:type="paragraph" w:styleId="a6">
    <w:name w:val="Date"/>
    <w:basedOn w:val="a"/>
    <w:next w:val="a"/>
    <w:link w:val="a7"/>
    <w:uiPriority w:val="99"/>
    <w:semiHidden/>
    <w:unhideWhenUsed/>
    <w:rsid w:val="0069491F"/>
  </w:style>
  <w:style w:type="character" w:customStyle="1" w:styleId="a7">
    <w:name w:val="日付 (文字)"/>
    <w:basedOn w:val="a0"/>
    <w:link w:val="a6"/>
    <w:uiPriority w:val="99"/>
    <w:semiHidden/>
    <w:rsid w:val="0069491F"/>
  </w:style>
  <w:style w:type="paragraph" w:styleId="a8">
    <w:name w:val="List Paragraph"/>
    <w:basedOn w:val="a"/>
    <w:uiPriority w:val="34"/>
    <w:qFormat/>
    <w:rsid w:val="006949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2012-05-15T11:42:00Z</dcterms:created>
  <dcterms:modified xsi:type="dcterms:W3CDTF">2012-05-15T13:17:00Z</dcterms:modified>
</cp:coreProperties>
</file>