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2C" w:rsidRPr="00E07A85" w:rsidRDefault="008B132D" w:rsidP="00E07A85">
      <w:pPr>
        <w:ind w:leftChars="100" w:left="210" w:firstLineChars="850" w:firstLine="2219"/>
        <w:rPr>
          <w:szCs w:val="21"/>
        </w:rPr>
      </w:pPr>
      <w:r w:rsidRPr="00E07A85">
        <w:rPr>
          <w:rFonts w:hAnsiTheme="minorEastAsia"/>
          <w:b/>
          <w:sz w:val="26"/>
          <w:szCs w:val="21"/>
        </w:rPr>
        <w:t>周辺人物</w:t>
      </w:r>
      <w:r w:rsidR="00076587" w:rsidRPr="00E07A85">
        <w:rPr>
          <w:rFonts w:hAnsiTheme="minorEastAsia"/>
          <w:b/>
          <w:sz w:val="26"/>
          <w:szCs w:val="21"/>
        </w:rPr>
        <w:t>から</w:t>
      </w:r>
      <w:r w:rsidRPr="00E07A85">
        <w:rPr>
          <w:rFonts w:hAnsiTheme="minorEastAsia"/>
          <w:b/>
          <w:sz w:val="26"/>
          <w:szCs w:val="21"/>
        </w:rPr>
        <w:t xml:space="preserve">見る伊藤博文像　</w:t>
      </w:r>
      <w:r w:rsidRPr="00E07A85">
        <w:rPr>
          <w:szCs w:val="21"/>
        </w:rPr>
        <w:br/>
      </w:r>
      <w:r w:rsidRPr="00E07A85">
        <w:rPr>
          <w:rFonts w:hAnsiTheme="minorEastAsia"/>
          <w:szCs w:val="21"/>
        </w:rPr>
        <w:t xml:space="preserve">　　　　　　　　　　　　　　　　　　　　　　　　　　　　　</w:t>
      </w:r>
      <w:r w:rsidR="009C61EE" w:rsidRPr="00E07A85">
        <w:rPr>
          <w:szCs w:val="21"/>
        </w:rPr>
        <w:t xml:space="preserve">   </w:t>
      </w:r>
      <w:r w:rsidR="009C61EE" w:rsidRPr="00E07A85">
        <w:rPr>
          <w:sz w:val="22"/>
        </w:rPr>
        <w:t xml:space="preserve"> </w:t>
      </w:r>
      <w:r w:rsidR="00E07A85">
        <w:rPr>
          <w:rFonts w:hint="eastAsia"/>
          <w:sz w:val="22"/>
        </w:rPr>
        <w:t xml:space="preserve">  </w:t>
      </w:r>
      <w:r w:rsidR="009C61EE" w:rsidRPr="00E07A85">
        <w:rPr>
          <w:sz w:val="22"/>
        </w:rPr>
        <w:t>3</w:t>
      </w:r>
      <w:r w:rsidRPr="00E07A85">
        <w:rPr>
          <w:rFonts w:hAnsiTheme="minorEastAsia"/>
          <w:b/>
          <w:sz w:val="22"/>
        </w:rPr>
        <w:t>年　錦川健太</w:t>
      </w:r>
      <w:r w:rsidRPr="00E07A85">
        <w:rPr>
          <w:sz w:val="22"/>
        </w:rPr>
        <w:br/>
      </w:r>
      <w:r w:rsidR="009C61EE" w:rsidRPr="00E07A85">
        <w:rPr>
          <w:b/>
          <w:szCs w:val="21"/>
        </w:rPr>
        <w:t>1.</w:t>
      </w:r>
      <w:r w:rsidRPr="00E07A85">
        <w:rPr>
          <w:rFonts w:hAnsiTheme="minorEastAsia"/>
          <w:b/>
          <w:szCs w:val="21"/>
        </w:rPr>
        <w:t>はじめに</w:t>
      </w:r>
      <w:r w:rsidR="00640E4A" w:rsidRPr="00E07A85">
        <w:rPr>
          <w:szCs w:val="21"/>
        </w:rPr>
        <w:br/>
      </w:r>
      <w:r w:rsidR="00264498" w:rsidRPr="00E07A85">
        <w:rPr>
          <w:rFonts w:hAnsiTheme="minorEastAsia"/>
          <w:szCs w:val="21"/>
        </w:rPr>
        <w:t xml:space="preserve">　</w:t>
      </w:r>
      <w:r w:rsidR="0047312C" w:rsidRPr="00E07A85">
        <w:rPr>
          <w:szCs w:val="21"/>
        </w:rPr>
        <w:t>1909</w:t>
      </w:r>
      <w:r w:rsidR="0047312C" w:rsidRPr="00E07A85">
        <w:rPr>
          <w:rFonts w:hAnsiTheme="minorEastAsia"/>
          <w:szCs w:val="21"/>
        </w:rPr>
        <w:t>年</w:t>
      </w:r>
      <w:r w:rsidR="003A7124" w:rsidRPr="00E07A85">
        <w:rPr>
          <w:rFonts w:hAnsiTheme="minorEastAsia"/>
          <w:szCs w:val="21"/>
        </w:rPr>
        <w:t>（</w:t>
      </w:r>
      <w:r w:rsidR="0047312C" w:rsidRPr="00E07A85">
        <w:rPr>
          <w:rFonts w:hAnsiTheme="minorEastAsia"/>
          <w:szCs w:val="21"/>
        </w:rPr>
        <w:t>明治</w:t>
      </w:r>
      <w:r w:rsidR="0047312C" w:rsidRPr="00E07A85">
        <w:rPr>
          <w:szCs w:val="21"/>
        </w:rPr>
        <w:t>42</w:t>
      </w:r>
      <w:r w:rsidR="0047312C" w:rsidRPr="00E07A85">
        <w:rPr>
          <w:rFonts w:hAnsiTheme="minorEastAsia"/>
          <w:szCs w:val="21"/>
        </w:rPr>
        <w:t>年</w:t>
      </w:r>
      <w:r w:rsidR="003A7124" w:rsidRPr="00E07A85">
        <w:rPr>
          <w:rFonts w:hAnsiTheme="minorEastAsia"/>
          <w:szCs w:val="21"/>
        </w:rPr>
        <w:t>）</w:t>
      </w:r>
      <w:r w:rsidR="0047312C" w:rsidRPr="00E07A85">
        <w:rPr>
          <w:szCs w:val="21"/>
        </w:rPr>
        <w:t>10</w:t>
      </w:r>
      <w:r w:rsidR="0047312C" w:rsidRPr="00E07A85">
        <w:rPr>
          <w:rFonts w:hAnsiTheme="minorEastAsia"/>
          <w:szCs w:val="21"/>
        </w:rPr>
        <w:t>月</w:t>
      </w:r>
      <w:r w:rsidR="0047312C" w:rsidRPr="00E07A85">
        <w:rPr>
          <w:szCs w:val="21"/>
        </w:rPr>
        <w:t>24</w:t>
      </w:r>
      <w:r w:rsidR="0047312C" w:rsidRPr="00E07A85">
        <w:rPr>
          <w:rFonts w:hAnsiTheme="minorEastAsia"/>
          <w:szCs w:val="21"/>
        </w:rPr>
        <w:t>日、伊藤博文の乗った汽車はハルビン駅に到着した。</w:t>
      </w:r>
      <w:r w:rsidR="002A49CE" w:rsidRPr="00E07A85">
        <w:rPr>
          <w:rFonts w:hAnsiTheme="minorEastAsia"/>
          <w:szCs w:val="21"/>
        </w:rPr>
        <w:t>伊藤の来訪の目的の一つは、韓国併合についてロシア側と協議することにあり、韓国と国境を接しているロシアと清国の韓国併合に対する了承を得るためにロシア蔵相のココーツォフと会談することにあった。到着し、ココーツォフ</w:t>
      </w:r>
      <w:r w:rsidR="005E3B14" w:rsidRPr="00E07A85">
        <w:rPr>
          <w:rFonts w:hAnsiTheme="minorEastAsia"/>
          <w:szCs w:val="21"/>
        </w:rPr>
        <w:t>と初対面の挨拶を交わしたあと伊藤はプラットフォームに降り立ち、軍隊や歓迎の人々を右手に見ながら歩み出した瞬間、軍隊の一端後方より青年が現れ、伊藤に近づき数発うった。安重根である。三発が右から伊藤に命中し、そのうち二つが肺を貫通し致命傷となった。このとき時刻は午前</w:t>
      </w:r>
      <w:r w:rsidR="005E3B14" w:rsidRPr="00E07A85">
        <w:rPr>
          <w:szCs w:val="21"/>
        </w:rPr>
        <w:t>9</w:t>
      </w:r>
      <w:r w:rsidR="005E3B14" w:rsidRPr="00E07A85">
        <w:rPr>
          <w:rFonts w:hAnsiTheme="minorEastAsia"/>
          <w:szCs w:val="21"/>
        </w:rPr>
        <w:t>時</w:t>
      </w:r>
      <w:r w:rsidR="005E3B14" w:rsidRPr="00E07A85">
        <w:rPr>
          <w:szCs w:val="21"/>
        </w:rPr>
        <w:t>30</w:t>
      </w:r>
      <w:r w:rsidR="005E3B14" w:rsidRPr="00E07A85">
        <w:rPr>
          <w:rFonts w:hAnsiTheme="minorEastAsia"/>
          <w:szCs w:val="21"/>
        </w:rPr>
        <w:t>分、伊藤は直ちに列車内に抱えいれられたがその</w:t>
      </w:r>
      <w:r w:rsidR="005E3B14" w:rsidRPr="00E07A85">
        <w:rPr>
          <w:szCs w:val="21"/>
        </w:rPr>
        <w:t>30</w:t>
      </w:r>
      <w:r w:rsidR="005E3B14" w:rsidRPr="00E07A85">
        <w:rPr>
          <w:rFonts w:hAnsiTheme="minorEastAsia"/>
          <w:szCs w:val="21"/>
        </w:rPr>
        <w:t>分後死亡した。</w:t>
      </w:r>
      <w:r w:rsidR="005E3B14" w:rsidRPr="00E07A85">
        <w:rPr>
          <w:szCs w:val="21"/>
        </w:rPr>
        <w:br/>
      </w:r>
      <w:r w:rsidR="00640E4A" w:rsidRPr="00E07A85">
        <w:rPr>
          <w:szCs w:val="21"/>
        </w:rPr>
        <w:br/>
      </w:r>
      <w:r w:rsidR="005E3B14" w:rsidRPr="00E07A85">
        <w:rPr>
          <w:rFonts w:hAnsiTheme="minorEastAsia"/>
          <w:szCs w:val="21"/>
        </w:rPr>
        <w:t>韓国から見れば、</w:t>
      </w:r>
      <w:r w:rsidR="00762143" w:rsidRPr="00E07A85">
        <w:rPr>
          <w:rFonts w:hAnsiTheme="minorEastAsia"/>
          <w:szCs w:val="21"/>
        </w:rPr>
        <w:t>平和の使者</w:t>
      </w:r>
      <w:r w:rsidR="005E3B14" w:rsidRPr="00E07A85">
        <w:rPr>
          <w:rFonts w:hAnsiTheme="minorEastAsia"/>
          <w:szCs w:val="21"/>
        </w:rPr>
        <w:t>が悪の象徴であった伊藤博文を打倒した瞬間であり、日本から見れば一大物政治家がテロリストによって糾弾に倒れた瞬間であ</w:t>
      </w:r>
      <w:r w:rsidR="00136988" w:rsidRPr="00E07A85">
        <w:rPr>
          <w:rFonts w:hAnsiTheme="minorEastAsia"/>
          <w:szCs w:val="21"/>
        </w:rPr>
        <w:t>る。</w:t>
      </w:r>
      <w:r w:rsidR="00136988" w:rsidRPr="00E07A85">
        <w:rPr>
          <w:szCs w:val="21"/>
        </w:rPr>
        <w:br/>
      </w:r>
      <w:r w:rsidR="00136988" w:rsidRPr="00E07A85">
        <w:rPr>
          <w:szCs w:val="21"/>
        </w:rPr>
        <w:br/>
      </w:r>
      <w:r w:rsidR="00951071" w:rsidRPr="00E07A85">
        <w:rPr>
          <w:rFonts w:hAnsiTheme="minorEastAsia"/>
          <w:szCs w:val="21"/>
        </w:rPr>
        <w:t>安重根からみて、伊藤博文はまさに悪の象徴であった。</w:t>
      </w:r>
      <w:r w:rsidR="007168F1" w:rsidRPr="00E07A85">
        <w:rPr>
          <w:rFonts w:hAnsiTheme="minorEastAsia"/>
          <w:szCs w:val="21"/>
        </w:rPr>
        <w:t>安重根は伊藤射殺による裁判の理由として</w:t>
      </w:r>
      <w:r w:rsidR="00A125E1" w:rsidRPr="00E07A85">
        <w:rPr>
          <w:rFonts w:hAnsiTheme="minorEastAsia"/>
          <w:szCs w:val="21"/>
        </w:rPr>
        <w:t>十五</w:t>
      </w:r>
      <w:r w:rsidR="007168F1" w:rsidRPr="00E07A85">
        <w:rPr>
          <w:rFonts w:hAnsiTheme="minorEastAsia"/>
          <w:szCs w:val="21"/>
        </w:rPr>
        <w:t>の罪を具体的に挙げている。</w:t>
      </w:r>
      <w:r w:rsidR="007133D5" w:rsidRPr="00E07A85">
        <w:rPr>
          <w:szCs w:val="21"/>
        </w:rPr>
        <w:br/>
      </w:r>
      <w:r w:rsidR="003A7124" w:rsidRPr="00E07A85">
        <w:rPr>
          <w:rFonts w:hAnsiTheme="minorEastAsia"/>
          <w:szCs w:val="21"/>
        </w:rPr>
        <w:t>（</w:t>
      </w:r>
      <w:r w:rsidR="003A7124" w:rsidRPr="00E07A85">
        <w:rPr>
          <w:szCs w:val="21"/>
        </w:rPr>
        <w:t>1</w:t>
      </w:r>
      <w:r w:rsidR="003A7124" w:rsidRPr="00E07A85">
        <w:rPr>
          <w:rFonts w:hAnsiTheme="minorEastAsia"/>
          <w:szCs w:val="21"/>
        </w:rPr>
        <w:t>）</w:t>
      </w:r>
      <w:r w:rsidR="007168F1" w:rsidRPr="00E07A85">
        <w:rPr>
          <w:rFonts w:hAnsiTheme="minorEastAsia"/>
          <w:szCs w:val="21"/>
        </w:rPr>
        <w:t>明成皇后を暗殺した罪、</w:t>
      </w:r>
      <w:r w:rsidR="003A7124" w:rsidRPr="00E07A85">
        <w:rPr>
          <w:rFonts w:hAnsiTheme="minorEastAsia"/>
          <w:szCs w:val="21"/>
        </w:rPr>
        <w:t>（</w:t>
      </w:r>
      <w:r w:rsidR="007168F1" w:rsidRPr="00E07A85">
        <w:rPr>
          <w:szCs w:val="21"/>
        </w:rPr>
        <w:t>2</w:t>
      </w:r>
      <w:r w:rsidR="003A7124" w:rsidRPr="00E07A85">
        <w:rPr>
          <w:rFonts w:hAnsiTheme="minorEastAsia"/>
          <w:szCs w:val="21"/>
        </w:rPr>
        <w:t>）</w:t>
      </w:r>
      <w:r w:rsidR="007168F1" w:rsidRPr="00E07A85">
        <w:rPr>
          <w:rFonts w:hAnsiTheme="minorEastAsia"/>
          <w:szCs w:val="21"/>
        </w:rPr>
        <w:t>乙巳保護条約を強制的に締結した罪、</w:t>
      </w:r>
      <w:r w:rsidR="003A7124" w:rsidRPr="00E07A85">
        <w:rPr>
          <w:rFonts w:hAnsiTheme="minorEastAsia"/>
          <w:szCs w:val="21"/>
        </w:rPr>
        <w:t>（</w:t>
      </w:r>
      <w:r w:rsidR="007168F1" w:rsidRPr="00E07A85">
        <w:rPr>
          <w:szCs w:val="21"/>
        </w:rPr>
        <w:t>3</w:t>
      </w:r>
      <w:r w:rsidR="003A7124" w:rsidRPr="00E07A85">
        <w:rPr>
          <w:rFonts w:hAnsiTheme="minorEastAsia"/>
          <w:szCs w:val="21"/>
        </w:rPr>
        <w:t>）</w:t>
      </w:r>
      <w:r w:rsidR="007168F1" w:rsidRPr="00E07A85">
        <w:rPr>
          <w:rFonts w:hAnsiTheme="minorEastAsia"/>
          <w:szCs w:val="21"/>
        </w:rPr>
        <w:t>丁未七条約</w:t>
      </w:r>
      <w:r w:rsidR="003A7124" w:rsidRPr="00E07A85">
        <w:rPr>
          <w:rFonts w:hAnsiTheme="minorEastAsia"/>
          <w:szCs w:val="21"/>
        </w:rPr>
        <w:t>（</w:t>
      </w:r>
      <w:r w:rsidR="007168F1" w:rsidRPr="00E07A85">
        <w:rPr>
          <w:rFonts w:hAnsiTheme="minorEastAsia"/>
          <w:szCs w:val="21"/>
        </w:rPr>
        <w:t>第三次日韓協約</w:t>
      </w:r>
      <w:r w:rsidR="007168F1" w:rsidRPr="00E07A85">
        <w:rPr>
          <w:szCs w:val="21"/>
        </w:rPr>
        <w:t>,1970</w:t>
      </w:r>
      <w:r w:rsidR="007168F1" w:rsidRPr="00E07A85">
        <w:rPr>
          <w:rFonts w:hAnsiTheme="minorEastAsia"/>
          <w:szCs w:val="21"/>
        </w:rPr>
        <w:t>年七月</w:t>
      </w:r>
      <w:r w:rsidR="003A7124" w:rsidRPr="00E07A85">
        <w:rPr>
          <w:rFonts w:hAnsiTheme="minorEastAsia"/>
          <w:szCs w:val="21"/>
        </w:rPr>
        <w:t>）</w:t>
      </w:r>
      <w:r w:rsidR="007168F1" w:rsidRPr="00E07A85">
        <w:rPr>
          <w:rFonts w:hAnsiTheme="minorEastAsia"/>
          <w:szCs w:val="21"/>
        </w:rPr>
        <w:t>を締結した罪、</w:t>
      </w:r>
      <w:r w:rsidR="003A7124" w:rsidRPr="00E07A85">
        <w:rPr>
          <w:rFonts w:hAnsiTheme="minorEastAsia"/>
          <w:szCs w:val="21"/>
        </w:rPr>
        <w:t>（</w:t>
      </w:r>
      <w:r w:rsidR="007168F1" w:rsidRPr="00E07A85">
        <w:rPr>
          <w:szCs w:val="21"/>
        </w:rPr>
        <w:t>4</w:t>
      </w:r>
      <w:r w:rsidR="003A7124" w:rsidRPr="00E07A85">
        <w:rPr>
          <w:rFonts w:hAnsiTheme="minorEastAsia"/>
          <w:szCs w:val="21"/>
        </w:rPr>
        <w:t>）</w:t>
      </w:r>
      <w:r w:rsidR="007168F1" w:rsidRPr="00E07A85">
        <w:rPr>
          <w:rFonts w:hAnsiTheme="minorEastAsia"/>
          <w:szCs w:val="21"/>
        </w:rPr>
        <w:t>光武皇帝を廃位した罪、</w:t>
      </w:r>
      <w:r w:rsidR="003A7124" w:rsidRPr="00E07A85">
        <w:rPr>
          <w:rFonts w:hAnsiTheme="minorEastAsia"/>
          <w:szCs w:val="21"/>
        </w:rPr>
        <w:t>（</w:t>
      </w:r>
      <w:r w:rsidR="007168F1" w:rsidRPr="00E07A85">
        <w:rPr>
          <w:szCs w:val="21"/>
        </w:rPr>
        <w:t>5</w:t>
      </w:r>
      <w:r w:rsidR="003A7124" w:rsidRPr="00E07A85">
        <w:rPr>
          <w:rFonts w:hAnsiTheme="minorEastAsia"/>
          <w:szCs w:val="21"/>
        </w:rPr>
        <w:t>）</w:t>
      </w:r>
      <w:r w:rsidR="007168F1" w:rsidRPr="00E07A85">
        <w:rPr>
          <w:rFonts w:hAnsiTheme="minorEastAsia"/>
          <w:szCs w:val="21"/>
        </w:rPr>
        <w:t>大韓陸軍を解散させた罪、</w:t>
      </w:r>
      <w:r w:rsidR="003A7124" w:rsidRPr="00E07A85">
        <w:rPr>
          <w:rFonts w:hAnsiTheme="minorEastAsia"/>
          <w:szCs w:val="21"/>
        </w:rPr>
        <w:t>（</w:t>
      </w:r>
      <w:r w:rsidR="007168F1" w:rsidRPr="00E07A85">
        <w:rPr>
          <w:szCs w:val="21"/>
        </w:rPr>
        <w:t>6</w:t>
      </w:r>
      <w:r w:rsidR="003A7124" w:rsidRPr="00E07A85">
        <w:rPr>
          <w:rFonts w:hAnsiTheme="minorEastAsia"/>
          <w:szCs w:val="21"/>
        </w:rPr>
        <w:t>）</w:t>
      </w:r>
      <w:r w:rsidR="007168F1" w:rsidRPr="00E07A85">
        <w:rPr>
          <w:rFonts w:hAnsiTheme="minorEastAsia"/>
          <w:szCs w:val="21"/>
        </w:rPr>
        <w:t>良民を殺害した罪、</w:t>
      </w:r>
      <w:r w:rsidR="003A7124" w:rsidRPr="00E07A85">
        <w:rPr>
          <w:rFonts w:hAnsiTheme="minorEastAsia"/>
          <w:szCs w:val="21"/>
        </w:rPr>
        <w:t>（</w:t>
      </w:r>
      <w:r w:rsidR="007168F1" w:rsidRPr="00E07A85">
        <w:rPr>
          <w:szCs w:val="21"/>
        </w:rPr>
        <w:t>7</w:t>
      </w:r>
      <w:r w:rsidR="003A7124" w:rsidRPr="00E07A85">
        <w:rPr>
          <w:rFonts w:hAnsiTheme="minorEastAsia"/>
          <w:szCs w:val="21"/>
        </w:rPr>
        <w:t>）</w:t>
      </w:r>
      <w:r w:rsidR="007168F1" w:rsidRPr="00E07A85">
        <w:rPr>
          <w:rFonts w:hAnsiTheme="minorEastAsia"/>
          <w:szCs w:val="21"/>
        </w:rPr>
        <w:t>大韓の利権を奪取した罪、</w:t>
      </w:r>
      <w:r w:rsidR="003A7124" w:rsidRPr="00E07A85">
        <w:rPr>
          <w:rFonts w:hAnsiTheme="minorEastAsia"/>
          <w:szCs w:val="21"/>
        </w:rPr>
        <w:t>（</w:t>
      </w:r>
      <w:r w:rsidR="007168F1" w:rsidRPr="00E07A85">
        <w:rPr>
          <w:szCs w:val="21"/>
        </w:rPr>
        <w:t>8</w:t>
      </w:r>
      <w:r w:rsidR="003A7124" w:rsidRPr="00E07A85">
        <w:rPr>
          <w:rFonts w:hAnsiTheme="minorEastAsia"/>
          <w:szCs w:val="21"/>
        </w:rPr>
        <w:t>）</w:t>
      </w:r>
      <w:r w:rsidR="007168F1" w:rsidRPr="00E07A85">
        <w:rPr>
          <w:rFonts w:hAnsiTheme="minorEastAsia"/>
          <w:szCs w:val="21"/>
        </w:rPr>
        <w:t>大韓の教科書を焼却した罪、</w:t>
      </w:r>
      <w:r w:rsidR="003A7124" w:rsidRPr="00E07A85">
        <w:rPr>
          <w:rFonts w:hAnsiTheme="minorEastAsia"/>
          <w:szCs w:val="21"/>
        </w:rPr>
        <w:t>（</w:t>
      </w:r>
      <w:r w:rsidR="007168F1" w:rsidRPr="00E07A85">
        <w:rPr>
          <w:szCs w:val="21"/>
        </w:rPr>
        <w:t>9</w:t>
      </w:r>
      <w:r w:rsidR="003A7124" w:rsidRPr="00E07A85">
        <w:rPr>
          <w:rFonts w:hAnsiTheme="minorEastAsia"/>
          <w:szCs w:val="21"/>
        </w:rPr>
        <w:t>）</w:t>
      </w:r>
      <w:r w:rsidR="007168F1" w:rsidRPr="00E07A85">
        <w:rPr>
          <w:rFonts w:hAnsiTheme="minorEastAsia"/>
          <w:szCs w:val="21"/>
        </w:rPr>
        <w:t>新聞雑誌の発行を禁止した罪</w:t>
      </w:r>
      <w:r w:rsidR="007133D5" w:rsidRPr="00E07A85">
        <w:rPr>
          <w:rFonts w:hAnsiTheme="minorEastAsia"/>
          <w:szCs w:val="21"/>
        </w:rPr>
        <w:t>、</w:t>
      </w:r>
      <w:r w:rsidR="003A7124" w:rsidRPr="00E07A85">
        <w:rPr>
          <w:rFonts w:hAnsiTheme="minorEastAsia"/>
          <w:szCs w:val="21"/>
        </w:rPr>
        <w:t>（</w:t>
      </w:r>
      <w:r w:rsidR="007133D5" w:rsidRPr="00E07A85">
        <w:rPr>
          <w:szCs w:val="21"/>
        </w:rPr>
        <w:t>10</w:t>
      </w:r>
      <w:r w:rsidR="003A7124" w:rsidRPr="00E07A85">
        <w:rPr>
          <w:rFonts w:hAnsiTheme="minorEastAsia"/>
          <w:szCs w:val="21"/>
        </w:rPr>
        <w:t>）</w:t>
      </w:r>
      <w:r w:rsidR="007133D5" w:rsidRPr="00E07A85">
        <w:rPr>
          <w:rFonts w:hAnsiTheme="minorEastAsia"/>
          <w:szCs w:val="21"/>
        </w:rPr>
        <w:t>日本の第一銀行券を発行流通させ、大韓帝国の経済を吸収した罪、</w:t>
      </w:r>
      <w:r w:rsidR="003A7124" w:rsidRPr="00E07A85">
        <w:rPr>
          <w:rFonts w:hAnsiTheme="minorEastAsia"/>
          <w:szCs w:val="21"/>
        </w:rPr>
        <w:t>（</w:t>
      </w:r>
      <w:r w:rsidR="007133D5" w:rsidRPr="00E07A85">
        <w:rPr>
          <w:szCs w:val="21"/>
        </w:rPr>
        <w:t>11</w:t>
      </w:r>
      <w:r w:rsidR="003A7124" w:rsidRPr="00E07A85">
        <w:rPr>
          <w:rFonts w:hAnsiTheme="minorEastAsia"/>
          <w:szCs w:val="21"/>
        </w:rPr>
        <w:t>）</w:t>
      </w:r>
      <w:r w:rsidR="007133D5" w:rsidRPr="00E07A85">
        <w:rPr>
          <w:rFonts w:hAnsiTheme="minorEastAsia"/>
          <w:szCs w:val="21"/>
        </w:rPr>
        <w:t>国債千三百万円を強制募集した罪、</w:t>
      </w:r>
      <w:r w:rsidR="003A7124" w:rsidRPr="00E07A85">
        <w:rPr>
          <w:rFonts w:hAnsiTheme="minorEastAsia"/>
          <w:szCs w:val="21"/>
        </w:rPr>
        <w:t>（</w:t>
      </w:r>
      <w:r w:rsidR="007133D5" w:rsidRPr="00E07A85">
        <w:rPr>
          <w:szCs w:val="21"/>
        </w:rPr>
        <w:t>12</w:t>
      </w:r>
      <w:r w:rsidR="003A7124" w:rsidRPr="00E07A85">
        <w:rPr>
          <w:rFonts w:hAnsiTheme="minorEastAsia"/>
          <w:szCs w:val="21"/>
        </w:rPr>
        <w:t>）</w:t>
      </w:r>
      <w:r w:rsidR="007133D5" w:rsidRPr="00E07A85">
        <w:rPr>
          <w:rFonts w:hAnsiTheme="minorEastAsia"/>
          <w:szCs w:val="21"/>
        </w:rPr>
        <w:t>東洋の平和を壊した罪、</w:t>
      </w:r>
      <w:r w:rsidR="003A7124" w:rsidRPr="00E07A85">
        <w:rPr>
          <w:rFonts w:hAnsiTheme="minorEastAsia"/>
          <w:szCs w:val="21"/>
        </w:rPr>
        <w:t>（</w:t>
      </w:r>
      <w:r w:rsidR="007133D5" w:rsidRPr="00E07A85">
        <w:rPr>
          <w:szCs w:val="21"/>
        </w:rPr>
        <w:t>13</w:t>
      </w:r>
      <w:r w:rsidR="003A7124" w:rsidRPr="00E07A85">
        <w:rPr>
          <w:rFonts w:hAnsiTheme="minorEastAsia"/>
          <w:szCs w:val="21"/>
        </w:rPr>
        <w:t>）</w:t>
      </w:r>
      <w:r w:rsidR="007133D5" w:rsidRPr="00E07A85">
        <w:rPr>
          <w:rFonts w:hAnsiTheme="minorEastAsia"/>
          <w:szCs w:val="21"/>
        </w:rPr>
        <w:t>保護政策の名実を伴わせなかった罪、</w:t>
      </w:r>
      <w:r w:rsidR="003A7124" w:rsidRPr="00E07A85">
        <w:rPr>
          <w:rFonts w:hAnsiTheme="minorEastAsia"/>
          <w:szCs w:val="21"/>
        </w:rPr>
        <w:t>（</w:t>
      </w:r>
      <w:r w:rsidR="007133D5" w:rsidRPr="00E07A85">
        <w:rPr>
          <w:szCs w:val="21"/>
        </w:rPr>
        <w:t>14</w:t>
      </w:r>
      <w:r w:rsidR="003A7124" w:rsidRPr="00E07A85">
        <w:rPr>
          <w:rFonts w:hAnsiTheme="minorEastAsia"/>
          <w:szCs w:val="21"/>
        </w:rPr>
        <w:t>）</w:t>
      </w:r>
      <w:r w:rsidR="007133D5" w:rsidRPr="00E07A85">
        <w:rPr>
          <w:rFonts w:hAnsiTheme="minorEastAsia"/>
          <w:szCs w:val="21"/>
        </w:rPr>
        <w:t>孝明天皇を殺害した罪、</w:t>
      </w:r>
      <w:r w:rsidR="003A7124" w:rsidRPr="00E07A85">
        <w:rPr>
          <w:rFonts w:hAnsiTheme="minorEastAsia"/>
          <w:szCs w:val="21"/>
        </w:rPr>
        <w:t>（</w:t>
      </w:r>
      <w:r w:rsidR="007133D5" w:rsidRPr="00E07A85">
        <w:rPr>
          <w:szCs w:val="21"/>
        </w:rPr>
        <w:t>15</w:t>
      </w:r>
      <w:r w:rsidR="003A7124" w:rsidRPr="00E07A85">
        <w:rPr>
          <w:rFonts w:hAnsiTheme="minorEastAsia"/>
          <w:szCs w:val="21"/>
        </w:rPr>
        <w:t>）</w:t>
      </w:r>
      <w:r w:rsidR="007133D5" w:rsidRPr="00E07A85">
        <w:rPr>
          <w:rFonts w:hAnsiTheme="minorEastAsia"/>
          <w:szCs w:val="21"/>
        </w:rPr>
        <w:t>日本と世界を欺瞞した罪、</w:t>
      </w:r>
      <w:r w:rsidR="009436A1" w:rsidRPr="00E07A85">
        <w:rPr>
          <w:rFonts w:hAnsiTheme="minorEastAsia"/>
          <w:szCs w:val="21"/>
        </w:rPr>
        <w:t>である。</w:t>
      </w:r>
      <w:r w:rsidR="007B2489" w:rsidRPr="00E07A85">
        <w:rPr>
          <w:szCs w:val="21"/>
        </w:rPr>
        <w:br/>
        <w:t>1909</w:t>
      </w:r>
      <w:r w:rsidR="007B2489" w:rsidRPr="00E07A85">
        <w:rPr>
          <w:rFonts w:hAnsiTheme="minorEastAsia"/>
          <w:szCs w:val="21"/>
        </w:rPr>
        <w:t>年</w:t>
      </w:r>
      <w:r w:rsidR="007B2489" w:rsidRPr="00E07A85">
        <w:rPr>
          <w:szCs w:val="21"/>
        </w:rPr>
        <w:t>11</w:t>
      </w:r>
      <w:r w:rsidR="007B2489" w:rsidRPr="00E07A85">
        <w:rPr>
          <w:rFonts w:hAnsiTheme="minorEastAsia"/>
          <w:szCs w:val="21"/>
        </w:rPr>
        <w:t>月</w:t>
      </w:r>
      <w:r w:rsidR="007B2489" w:rsidRPr="00E07A85">
        <w:rPr>
          <w:szCs w:val="21"/>
        </w:rPr>
        <w:t>24</w:t>
      </w:r>
      <w:r w:rsidR="007B2489" w:rsidRPr="00E07A85">
        <w:rPr>
          <w:rFonts w:hAnsiTheme="minorEastAsia"/>
          <w:szCs w:val="21"/>
        </w:rPr>
        <w:t>日の第</w:t>
      </w:r>
      <w:r w:rsidR="007B2489" w:rsidRPr="00E07A85">
        <w:rPr>
          <w:szCs w:val="21"/>
        </w:rPr>
        <w:t>6</w:t>
      </w:r>
      <w:r w:rsidR="007B2489" w:rsidRPr="00E07A85">
        <w:rPr>
          <w:rFonts w:hAnsiTheme="minorEastAsia"/>
          <w:szCs w:val="21"/>
        </w:rPr>
        <w:t>回尋問では、検察官に「其の方の言う東洋平和というのは如何なる意味か」と問われ、「夫れは皆、自主独立して行く事が出来るのが東洋</w:t>
      </w:r>
      <w:r w:rsidR="00C74340" w:rsidRPr="00E07A85">
        <w:rPr>
          <w:rFonts w:hAnsiTheme="minorEastAsia"/>
          <w:szCs w:val="21"/>
        </w:rPr>
        <w:t>平和です」と答え、次のような寓話を用いてその思想について説明し、その中で伊藤個人の</w:t>
      </w:r>
      <w:r w:rsidR="00810A08" w:rsidRPr="00E07A85">
        <w:rPr>
          <w:rFonts w:hAnsiTheme="minorEastAsia"/>
          <w:szCs w:val="21"/>
        </w:rPr>
        <w:t>害について取り上げる</w:t>
      </w:r>
      <w:r w:rsidR="007B2489" w:rsidRPr="00E07A85">
        <w:rPr>
          <w:rFonts w:hAnsiTheme="minorEastAsia"/>
          <w:szCs w:val="21"/>
        </w:rPr>
        <w:t>。</w:t>
      </w:r>
      <w:r w:rsidR="00302206" w:rsidRPr="00E07A85">
        <w:rPr>
          <w:szCs w:val="21"/>
          <w:vertAlign w:val="superscript"/>
        </w:rPr>
        <w:br/>
      </w:r>
      <w:r w:rsidR="00121E3C" w:rsidRPr="00E07A85">
        <w:rPr>
          <w:rFonts w:hAnsiTheme="minorEastAsia"/>
          <w:szCs w:val="21"/>
        </w:rPr>
        <w:t xml:space="preserve">　</w:t>
      </w:r>
      <w:r w:rsidR="007B2489" w:rsidRPr="00E07A85">
        <w:rPr>
          <w:rFonts w:hAnsiTheme="minorEastAsia"/>
          <w:szCs w:val="21"/>
        </w:rPr>
        <w:t>「ある村に三人の兄弟がいました。一番目の兄</w:t>
      </w:r>
      <w:r w:rsidR="003A7124" w:rsidRPr="00E07A85">
        <w:rPr>
          <w:rFonts w:hAnsiTheme="minorEastAsia"/>
          <w:szCs w:val="21"/>
        </w:rPr>
        <w:t>（清国）</w:t>
      </w:r>
      <w:r w:rsidR="007B2489" w:rsidRPr="00E07A85">
        <w:rPr>
          <w:rFonts w:hAnsiTheme="minorEastAsia"/>
          <w:szCs w:val="21"/>
        </w:rPr>
        <w:t>は資産家で、二番目</w:t>
      </w:r>
      <w:r w:rsidR="003A7124" w:rsidRPr="00E07A85">
        <w:rPr>
          <w:rFonts w:hAnsiTheme="minorEastAsia"/>
          <w:szCs w:val="21"/>
        </w:rPr>
        <w:t>（</w:t>
      </w:r>
      <w:r w:rsidR="007B2489" w:rsidRPr="00E07A85">
        <w:rPr>
          <w:rFonts w:hAnsiTheme="minorEastAsia"/>
          <w:szCs w:val="21"/>
        </w:rPr>
        <w:t>韓国</w:t>
      </w:r>
      <w:r w:rsidR="003A7124" w:rsidRPr="00E07A85">
        <w:rPr>
          <w:rFonts w:hAnsiTheme="minorEastAsia"/>
          <w:szCs w:val="21"/>
        </w:rPr>
        <w:t>）</w:t>
      </w:r>
      <w:r w:rsidR="007B2489" w:rsidRPr="00E07A85">
        <w:rPr>
          <w:rFonts w:hAnsiTheme="minorEastAsia"/>
          <w:szCs w:val="21"/>
        </w:rPr>
        <w:t>は貧乏、三番目</w:t>
      </w:r>
      <w:r w:rsidR="003A7124" w:rsidRPr="00E07A85">
        <w:rPr>
          <w:rFonts w:hAnsiTheme="minorEastAsia"/>
          <w:szCs w:val="21"/>
        </w:rPr>
        <w:t>（</w:t>
      </w:r>
      <w:r w:rsidR="007B2489" w:rsidRPr="00E07A85">
        <w:rPr>
          <w:rFonts w:hAnsiTheme="minorEastAsia"/>
          <w:szCs w:val="21"/>
        </w:rPr>
        <w:t>日本</w:t>
      </w:r>
      <w:r w:rsidR="003A7124" w:rsidRPr="00E07A85">
        <w:rPr>
          <w:rFonts w:hAnsiTheme="minorEastAsia"/>
          <w:szCs w:val="21"/>
        </w:rPr>
        <w:t>）</w:t>
      </w:r>
      <w:r w:rsidR="007B2489" w:rsidRPr="00E07A85">
        <w:rPr>
          <w:rFonts w:hAnsiTheme="minorEastAsia"/>
          <w:szCs w:val="21"/>
        </w:rPr>
        <w:t>はそこそこの資産を持っていました。ある時、二番目の家族が争いを起こしたので、三番目の弟が止めに入りましたが、一番目の兄は三番目の弟が乱暴しているのを見て、とうとうけんか</w:t>
      </w:r>
      <w:r w:rsidR="003A7124" w:rsidRPr="00E07A85">
        <w:rPr>
          <w:rFonts w:hAnsiTheme="minorEastAsia"/>
          <w:szCs w:val="21"/>
        </w:rPr>
        <w:t>（</w:t>
      </w:r>
      <w:r w:rsidR="007B2489" w:rsidRPr="00E07A85">
        <w:rPr>
          <w:rFonts w:hAnsiTheme="minorEastAsia"/>
          <w:szCs w:val="21"/>
        </w:rPr>
        <w:t>日清戦争</w:t>
      </w:r>
      <w:r w:rsidR="003A7124" w:rsidRPr="00E07A85">
        <w:rPr>
          <w:rFonts w:hAnsiTheme="minorEastAsia"/>
          <w:szCs w:val="21"/>
        </w:rPr>
        <w:t>）</w:t>
      </w:r>
      <w:r w:rsidR="007B2489" w:rsidRPr="00E07A85">
        <w:rPr>
          <w:rFonts w:hAnsiTheme="minorEastAsia"/>
          <w:szCs w:val="21"/>
        </w:rPr>
        <w:t>になってしまいました。これを見た隣人</w:t>
      </w:r>
      <w:r w:rsidR="003A7124" w:rsidRPr="00E07A85">
        <w:rPr>
          <w:rFonts w:hAnsiTheme="minorEastAsia"/>
          <w:szCs w:val="21"/>
        </w:rPr>
        <w:t>（</w:t>
      </w:r>
      <w:r w:rsidR="007B2489" w:rsidRPr="00E07A85">
        <w:rPr>
          <w:rFonts w:hAnsiTheme="minorEastAsia"/>
          <w:szCs w:val="21"/>
        </w:rPr>
        <w:t>ロシア</w:t>
      </w:r>
      <w:r w:rsidR="003A7124" w:rsidRPr="00E07A85">
        <w:rPr>
          <w:rFonts w:hAnsiTheme="minorEastAsia"/>
          <w:szCs w:val="21"/>
        </w:rPr>
        <w:t>）</w:t>
      </w:r>
      <w:r w:rsidR="007B2489" w:rsidRPr="00E07A85">
        <w:rPr>
          <w:rFonts w:hAnsiTheme="minorEastAsia"/>
          <w:szCs w:val="21"/>
        </w:rPr>
        <w:t>が制止したのです。</w:t>
      </w:r>
      <w:r w:rsidR="00121E3C" w:rsidRPr="00E07A85">
        <w:rPr>
          <w:rFonts w:hAnsiTheme="minorEastAsia"/>
          <w:szCs w:val="21"/>
        </w:rPr>
        <w:t>一番目の兄は仲裁してくれたことを喜び、隣人にお礼として田地を贈りました。</w:t>
      </w:r>
      <w:r w:rsidR="003A7124" w:rsidRPr="00E07A85">
        <w:rPr>
          <w:rFonts w:hAnsiTheme="minorEastAsia"/>
          <w:szCs w:val="21"/>
        </w:rPr>
        <w:t>（</w:t>
      </w:r>
      <w:r w:rsidR="00121E3C" w:rsidRPr="00E07A85">
        <w:rPr>
          <w:rFonts w:hAnsiTheme="minorEastAsia"/>
          <w:szCs w:val="21"/>
        </w:rPr>
        <w:t>旅順・大連租借権、東清鉄道敷設権供与</w:t>
      </w:r>
      <w:r w:rsidR="003A7124" w:rsidRPr="00E07A85">
        <w:rPr>
          <w:rFonts w:hAnsiTheme="minorEastAsia"/>
          <w:szCs w:val="21"/>
        </w:rPr>
        <w:t>）</w:t>
      </w:r>
      <w:r w:rsidR="00121E3C" w:rsidRPr="00E07A85">
        <w:rPr>
          <w:rFonts w:hAnsiTheme="minorEastAsia"/>
          <w:szCs w:val="21"/>
        </w:rPr>
        <w:t>。それを不満に思った三番目の弟は、牛馬を買い、身なりをかざって贅沢をし</w:t>
      </w:r>
      <w:r w:rsidR="003A7124" w:rsidRPr="00E07A85">
        <w:rPr>
          <w:rFonts w:hAnsiTheme="minorEastAsia"/>
          <w:szCs w:val="21"/>
        </w:rPr>
        <w:t>（</w:t>
      </w:r>
      <w:r w:rsidR="00121E3C" w:rsidRPr="00E07A85">
        <w:rPr>
          <w:rFonts w:hAnsiTheme="minorEastAsia"/>
          <w:szCs w:val="21"/>
        </w:rPr>
        <w:t>富国強兵</w:t>
      </w:r>
      <w:r w:rsidR="003A7124" w:rsidRPr="00E07A85">
        <w:rPr>
          <w:rFonts w:hAnsiTheme="minorEastAsia"/>
          <w:szCs w:val="21"/>
        </w:rPr>
        <w:t>）</w:t>
      </w:r>
      <w:r w:rsidR="00121E3C" w:rsidRPr="00E07A85">
        <w:rPr>
          <w:rFonts w:hAnsiTheme="minorEastAsia"/>
          <w:szCs w:val="21"/>
        </w:rPr>
        <w:t>、借財</w:t>
      </w:r>
      <w:r w:rsidR="003A7124" w:rsidRPr="00E07A85">
        <w:rPr>
          <w:rFonts w:hAnsiTheme="minorEastAsia"/>
          <w:szCs w:val="21"/>
        </w:rPr>
        <w:t>（</w:t>
      </w:r>
      <w:r w:rsidR="00121E3C" w:rsidRPr="00E07A85">
        <w:rPr>
          <w:rFonts w:hAnsiTheme="minorEastAsia"/>
          <w:szCs w:val="21"/>
        </w:rPr>
        <w:t>外債</w:t>
      </w:r>
      <w:r w:rsidR="003A7124" w:rsidRPr="00E07A85">
        <w:rPr>
          <w:rFonts w:hAnsiTheme="minorEastAsia"/>
          <w:szCs w:val="21"/>
        </w:rPr>
        <w:t>）</w:t>
      </w:r>
      <w:r w:rsidR="00121E3C" w:rsidRPr="00E07A85">
        <w:rPr>
          <w:rFonts w:hAnsiTheme="minorEastAsia"/>
          <w:szCs w:val="21"/>
        </w:rPr>
        <w:t>をしてけんか</w:t>
      </w:r>
      <w:r w:rsidR="003A7124" w:rsidRPr="00E07A85">
        <w:rPr>
          <w:rFonts w:hAnsiTheme="minorEastAsia"/>
          <w:szCs w:val="21"/>
        </w:rPr>
        <w:t>（</w:t>
      </w:r>
      <w:r w:rsidR="00121E3C" w:rsidRPr="00E07A85">
        <w:rPr>
          <w:rFonts w:hAnsiTheme="minorEastAsia"/>
          <w:szCs w:val="21"/>
        </w:rPr>
        <w:t>日露戦争</w:t>
      </w:r>
      <w:r w:rsidR="003A7124" w:rsidRPr="00E07A85">
        <w:rPr>
          <w:rFonts w:hAnsiTheme="minorEastAsia"/>
          <w:szCs w:val="21"/>
        </w:rPr>
        <w:t>）</w:t>
      </w:r>
      <w:r w:rsidR="00121E3C" w:rsidRPr="00E07A85">
        <w:rPr>
          <w:rFonts w:hAnsiTheme="minorEastAsia"/>
          <w:szCs w:val="21"/>
        </w:rPr>
        <w:t>を始めました。そして、とうとう姦計をめぐらせて二番目の兄の財産を横領しようとし、他人には、自分は兄から後見人になってくれと頼まれたと偽り、二番目の兄の家に入り込み</w:t>
      </w:r>
      <w:r w:rsidR="003A7124" w:rsidRPr="00E07A85">
        <w:rPr>
          <w:rFonts w:hAnsiTheme="minorEastAsia"/>
          <w:szCs w:val="21"/>
        </w:rPr>
        <w:t>（</w:t>
      </w:r>
      <w:r w:rsidR="00121E3C" w:rsidRPr="00E07A85">
        <w:rPr>
          <w:rFonts w:hAnsiTheme="minorEastAsia"/>
          <w:szCs w:val="21"/>
        </w:rPr>
        <w:t>統監府設置</w:t>
      </w:r>
      <w:r w:rsidR="003A7124" w:rsidRPr="00E07A85">
        <w:rPr>
          <w:rFonts w:hAnsiTheme="minorEastAsia"/>
          <w:szCs w:val="21"/>
        </w:rPr>
        <w:t>）</w:t>
      </w:r>
      <w:r w:rsidR="00121E3C" w:rsidRPr="00E07A85">
        <w:rPr>
          <w:rFonts w:hAnsiTheme="minorEastAsia"/>
          <w:szCs w:val="21"/>
        </w:rPr>
        <w:t>、田畑を勝手に耕し、横暴を極め、迫害を加えました。人々は三番目の弟を懲らしめる相談をしました。</w:t>
      </w:r>
      <w:r w:rsidR="003B4DC9" w:rsidRPr="00E07A85">
        <w:rPr>
          <w:rFonts w:hAnsiTheme="minorEastAsia"/>
          <w:szCs w:val="21"/>
        </w:rPr>
        <w:t>ある人</w:t>
      </w:r>
      <w:r w:rsidR="003A7124" w:rsidRPr="00E07A85">
        <w:rPr>
          <w:rFonts w:hAnsiTheme="minorEastAsia"/>
          <w:szCs w:val="21"/>
        </w:rPr>
        <w:t>（</w:t>
      </w:r>
      <w:r w:rsidR="003B4DC9" w:rsidRPr="00E07A85">
        <w:rPr>
          <w:rFonts w:hAnsiTheme="minorEastAsia"/>
          <w:szCs w:val="21"/>
        </w:rPr>
        <w:t>ロシア</w:t>
      </w:r>
      <w:r w:rsidR="003A7124" w:rsidRPr="00E07A85">
        <w:rPr>
          <w:rFonts w:hAnsiTheme="minorEastAsia"/>
          <w:szCs w:val="21"/>
        </w:rPr>
        <w:t>）</w:t>
      </w:r>
      <w:r w:rsidR="003B4DC9" w:rsidRPr="00E07A85">
        <w:rPr>
          <w:rFonts w:hAnsiTheme="minorEastAsia"/>
          <w:szCs w:val="21"/>
        </w:rPr>
        <w:t>は弟に制裁を加えるついでに三人の兄弟の財産を横領してはどうかといいました。またある人は三番目の弟</w:t>
      </w:r>
      <w:r w:rsidR="003A7124" w:rsidRPr="00E07A85">
        <w:rPr>
          <w:rFonts w:hAnsiTheme="minorEastAsia"/>
          <w:szCs w:val="21"/>
        </w:rPr>
        <w:t>（</w:t>
      </w:r>
      <w:r w:rsidR="003B4DC9" w:rsidRPr="00E07A85">
        <w:rPr>
          <w:rFonts w:hAnsiTheme="minorEastAsia"/>
          <w:szCs w:val="21"/>
        </w:rPr>
        <w:t>日本</w:t>
      </w:r>
      <w:r w:rsidR="003A7124" w:rsidRPr="00E07A85">
        <w:rPr>
          <w:rFonts w:hAnsiTheme="minorEastAsia"/>
          <w:szCs w:val="21"/>
        </w:rPr>
        <w:t>）</w:t>
      </w:r>
      <w:r w:rsidR="003B4DC9" w:rsidRPr="00E07A85">
        <w:rPr>
          <w:rFonts w:hAnsiTheme="minorEastAsia"/>
          <w:szCs w:val="21"/>
        </w:rPr>
        <w:t>の一族は皆が悪いのではない。その家の伊藤というものが悪いのだ、といいました。この三家は兄弟なのだから、心を一つにすれば三家とも安全に維持することができるのです。東洋各国の五億人がみな手を取り合って協力すれば、他のどこの国にもあたることができるのです。自分</w:t>
      </w:r>
      <w:r w:rsidR="003A7124" w:rsidRPr="00E07A85">
        <w:rPr>
          <w:rFonts w:hAnsiTheme="minorEastAsia"/>
          <w:szCs w:val="21"/>
        </w:rPr>
        <w:t>（</w:t>
      </w:r>
      <w:r w:rsidR="003B4DC9" w:rsidRPr="00E07A85">
        <w:rPr>
          <w:rFonts w:hAnsiTheme="minorEastAsia"/>
          <w:szCs w:val="21"/>
        </w:rPr>
        <w:t>日本</w:t>
      </w:r>
      <w:r w:rsidR="003A7124" w:rsidRPr="00E07A85">
        <w:rPr>
          <w:rFonts w:hAnsiTheme="minorEastAsia"/>
          <w:szCs w:val="21"/>
        </w:rPr>
        <w:t>）</w:t>
      </w:r>
      <w:r w:rsidR="003B4DC9" w:rsidRPr="00E07A85">
        <w:rPr>
          <w:rFonts w:hAnsiTheme="minorEastAsia"/>
          <w:szCs w:val="21"/>
        </w:rPr>
        <w:t>が飢えているから他人を食い物にして独り占めしようとすれば、みなの一致を妨害することになります。伊藤は、二番目の兄</w:t>
      </w:r>
      <w:r w:rsidR="003A7124" w:rsidRPr="00E07A85">
        <w:rPr>
          <w:rFonts w:hAnsiTheme="minorEastAsia"/>
          <w:szCs w:val="21"/>
        </w:rPr>
        <w:t>（</w:t>
      </w:r>
      <w:r w:rsidR="003B4DC9" w:rsidRPr="00E07A85">
        <w:rPr>
          <w:rFonts w:hAnsiTheme="minorEastAsia"/>
          <w:szCs w:val="21"/>
        </w:rPr>
        <w:t>韓国</w:t>
      </w:r>
      <w:r w:rsidR="003A7124" w:rsidRPr="00E07A85">
        <w:rPr>
          <w:rFonts w:hAnsiTheme="minorEastAsia"/>
          <w:szCs w:val="21"/>
        </w:rPr>
        <w:t>）</w:t>
      </w:r>
      <w:r w:rsidR="003B4DC9" w:rsidRPr="00E07A85">
        <w:rPr>
          <w:rFonts w:hAnsiTheme="minorEastAsia"/>
          <w:szCs w:val="21"/>
        </w:rPr>
        <w:t>を食い物にした弟と同じです。伊藤の悪政のため、韓国では民衆が蜂起し、人々の生活は安全を失い、保護政策の実行はあがらず、清国も感情を害し、日清戦争の</w:t>
      </w:r>
      <w:r w:rsidR="00815003" w:rsidRPr="00E07A85">
        <w:rPr>
          <w:rFonts w:hAnsiTheme="minorEastAsia"/>
          <w:szCs w:val="21"/>
        </w:rPr>
        <w:t>仇討ちを民衆に期待しています。アメリカでも、日本が多数の移民労働者を送りだ</w:t>
      </w:r>
      <w:r w:rsidR="00815003" w:rsidRPr="00E07A85">
        <w:rPr>
          <w:rFonts w:hAnsiTheme="minorEastAsia"/>
          <w:szCs w:val="21"/>
        </w:rPr>
        <w:lastRenderedPageBreak/>
        <w:t>したため、日本人排斥の声が上がっています。ロシアの対日感情もよくありません。殊に、韓国一般人民が、一度、日本と戦い、現在の不幸を克服しようと日夜苦心していることは、私からいうまでもないことです。</w:t>
      </w:r>
      <w:r w:rsidR="00815003" w:rsidRPr="00E07A85">
        <w:rPr>
          <w:szCs w:val="21"/>
        </w:rPr>
        <w:t>…</w:t>
      </w:r>
      <w:r w:rsidR="00815003" w:rsidRPr="00E07A85">
        <w:rPr>
          <w:rFonts w:hAnsiTheme="minorEastAsia"/>
          <w:szCs w:val="21"/>
        </w:rPr>
        <w:t>結局伊藤の政策が悪いため、今日の状態に至ったのです。もしも伊藤が姦策を強制しなかったならば、東洋平和であったと思います。」</w:t>
      </w:r>
      <w:r w:rsidR="00302206" w:rsidRPr="00E07A85">
        <w:rPr>
          <w:rFonts w:hAnsiTheme="minorEastAsia"/>
          <w:szCs w:val="21"/>
          <w:vertAlign w:val="superscript"/>
        </w:rPr>
        <w:t>（</w:t>
      </w:r>
      <w:r w:rsidR="00302206" w:rsidRPr="00E07A85">
        <w:rPr>
          <w:szCs w:val="21"/>
          <w:vertAlign w:val="superscript"/>
        </w:rPr>
        <w:t>1</w:t>
      </w:r>
      <w:r w:rsidR="00302206" w:rsidRPr="00E07A85">
        <w:rPr>
          <w:rFonts w:hAnsiTheme="minorEastAsia"/>
          <w:szCs w:val="21"/>
          <w:vertAlign w:val="superscript"/>
        </w:rPr>
        <w:t>）</w:t>
      </w:r>
      <w:r w:rsidR="00815003" w:rsidRPr="00E07A85">
        <w:rPr>
          <w:szCs w:val="21"/>
        </w:rPr>
        <w:br/>
      </w:r>
      <w:r w:rsidR="00C74340" w:rsidRPr="00E07A85">
        <w:rPr>
          <w:szCs w:val="21"/>
        </w:rPr>
        <w:br/>
      </w:r>
      <w:r w:rsidR="00C74340" w:rsidRPr="00E07A85">
        <w:rPr>
          <w:rFonts w:hAnsiTheme="minorEastAsia"/>
          <w:szCs w:val="21"/>
        </w:rPr>
        <w:t>このように三人兄弟</w:t>
      </w:r>
      <w:r w:rsidR="003A7124" w:rsidRPr="00E07A85">
        <w:rPr>
          <w:rFonts w:hAnsiTheme="minorEastAsia"/>
          <w:szCs w:val="21"/>
        </w:rPr>
        <w:t>（新</w:t>
      </w:r>
      <w:r w:rsidR="00C74340" w:rsidRPr="00E07A85">
        <w:rPr>
          <w:rFonts w:hAnsiTheme="minorEastAsia"/>
          <w:szCs w:val="21"/>
        </w:rPr>
        <w:t>・韓・日</w:t>
      </w:r>
      <w:r w:rsidR="003A7124" w:rsidRPr="00E07A85">
        <w:rPr>
          <w:rFonts w:hAnsiTheme="minorEastAsia"/>
          <w:szCs w:val="21"/>
        </w:rPr>
        <w:t>）</w:t>
      </w:r>
      <w:r w:rsidR="00C74340" w:rsidRPr="00E07A85">
        <w:rPr>
          <w:rFonts w:hAnsiTheme="minorEastAsia"/>
          <w:szCs w:val="21"/>
        </w:rPr>
        <w:t>の寓話に託して、日本の近隣諸国への侵略政策が東洋平和を乱していることを指摘し</w:t>
      </w:r>
      <w:r w:rsidR="00A125E1" w:rsidRPr="00E07A85">
        <w:rPr>
          <w:rFonts w:hAnsiTheme="minorEastAsia"/>
          <w:szCs w:val="21"/>
        </w:rPr>
        <w:t>た。</w:t>
      </w:r>
      <w:r w:rsidR="00C74340" w:rsidRPr="00E07A85">
        <w:rPr>
          <w:rFonts w:hAnsiTheme="minorEastAsia"/>
          <w:szCs w:val="21"/>
        </w:rPr>
        <w:t>伊藤博文というのはまさに彼の理想である</w:t>
      </w:r>
      <w:r w:rsidR="00810A08" w:rsidRPr="00E07A85">
        <w:rPr>
          <w:rFonts w:hAnsiTheme="minorEastAsia"/>
          <w:szCs w:val="21"/>
        </w:rPr>
        <w:t>三</w:t>
      </w:r>
      <w:r w:rsidR="003D6D4B" w:rsidRPr="00E07A85">
        <w:rPr>
          <w:rFonts w:hAnsiTheme="minorEastAsia"/>
          <w:szCs w:val="21"/>
        </w:rPr>
        <w:t>国協力「東洋平和」を</w:t>
      </w:r>
      <w:r w:rsidR="00426028" w:rsidRPr="00E07A85">
        <w:rPr>
          <w:rFonts w:hAnsiTheme="minorEastAsia"/>
          <w:szCs w:val="21"/>
        </w:rPr>
        <w:t>妨害する「悪」「植民地主義者」そのものであった。</w:t>
      </w:r>
      <w:r w:rsidR="00AC3CD6" w:rsidRPr="00E07A85">
        <w:rPr>
          <w:szCs w:val="21"/>
        </w:rPr>
        <w:br/>
      </w:r>
      <w:r w:rsidR="00AC3CD6" w:rsidRPr="00E07A85">
        <w:rPr>
          <w:szCs w:val="21"/>
        </w:rPr>
        <w:br/>
      </w:r>
      <w:r w:rsidR="00AC3CD6" w:rsidRPr="00E07A85">
        <w:rPr>
          <w:rFonts w:hAnsiTheme="minorEastAsia"/>
          <w:szCs w:val="21"/>
        </w:rPr>
        <w:t>しかし、日本では伊藤は近代日本建設の最大功労者の一人としてのイメージがその大部分を占める。西洋の制度と文物を積極的に受容し、近代貨幣制度を確立し、内閣制や華族制の創設、そして憲法制定、日清戦争などに主導的にのぞみ、西洋帝国主義国家と対等な近代国家の建設を進めていったことを考えると、その評価は妥当である。</w:t>
      </w:r>
      <w:r w:rsidR="007A7994" w:rsidRPr="00E07A85">
        <w:rPr>
          <w:rFonts w:hAnsiTheme="minorEastAsia"/>
          <w:szCs w:val="21"/>
        </w:rPr>
        <w:t>伊藤ほどその善悪両面から照らされた人物はいないであろう。ここからは、おもに伊藤の人生において</w:t>
      </w:r>
      <w:r w:rsidR="00076587" w:rsidRPr="00E07A85">
        <w:rPr>
          <w:rFonts w:hAnsiTheme="minorEastAsia"/>
          <w:szCs w:val="21"/>
        </w:rPr>
        <w:t>かかわりの</w:t>
      </w:r>
      <w:r w:rsidR="00C1346E" w:rsidRPr="00E07A85">
        <w:rPr>
          <w:rFonts w:hAnsiTheme="minorEastAsia"/>
          <w:szCs w:val="21"/>
        </w:rPr>
        <w:t>あった人物</w:t>
      </w:r>
      <w:r w:rsidR="00433E60" w:rsidRPr="00E07A85">
        <w:rPr>
          <w:rFonts w:hAnsiTheme="minorEastAsia"/>
          <w:szCs w:val="21"/>
        </w:rPr>
        <w:t>からの伊藤の評価</w:t>
      </w:r>
      <w:r w:rsidR="00C1346E" w:rsidRPr="00E07A85">
        <w:rPr>
          <w:rFonts w:hAnsiTheme="minorEastAsia"/>
          <w:szCs w:val="21"/>
        </w:rPr>
        <w:t>を見ながら伊藤博文の人物像を形作ってみようと思う。</w:t>
      </w:r>
      <w:r w:rsidR="00C1346E" w:rsidRPr="00E07A85">
        <w:rPr>
          <w:szCs w:val="21"/>
        </w:rPr>
        <w:br/>
      </w:r>
      <w:r w:rsidR="00C1346E" w:rsidRPr="00E07A85">
        <w:rPr>
          <w:szCs w:val="21"/>
        </w:rPr>
        <w:br/>
      </w:r>
      <w:r w:rsidR="009C61EE" w:rsidRPr="00E07A85">
        <w:rPr>
          <w:b/>
          <w:szCs w:val="21"/>
        </w:rPr>
        <w:t>2.</w:t>
      </w:r>
      <w:r w:rsidR="00C1346E" w:rsidRPr="00E07A85">
        <w:rPr>
          <w:rFonts w:hAnsiTheme="minorEastAsia"/>
          <w:b/>
          <w:szCs w:val="21"/>
        </w:rPr>
        <w:t>吉田松陰</w:t>
      </w:r>
      <w:r w:rsidR="00490DE2" w:rsidRPr="00E07A85">
        <w:rPr>
          <w:rFonts w:hAnsiTheme="minorEastAsia"/>
          <w:b/>
          <w:szCs w:val="21"/>
        </w:rPr>
        <w:t>からの評価</w:t>
      </w:r>
      <w:r w:rsidR="00433E60" w:rsidRPr="00E07A85">
        <w:rPr>
          <w:szCs w:val="21"/>
        </w:rPr>
        <w:br/>
      </w:r>
      <w:r w:rsidR="00264498" w:rsidRPr="00E07A85">
        <w:rPr>
          <w:rFonts w:hAnsiTheme="minorEastAsia"/>
          <w:szCs w:val="21"/>
        </w:rPr>
        <w:t xml:space="preserve">　</w:t>
      </w:r>
      <w:r w:rsidR="00433E60" w:rsidRPr="00E07A85">
        <w:rPr>
          <w:rFonts w:hAnsiTheme="minorEastAsia"/>
          <w:szCs w:val="21"/>
        </w:rPr>
        <w:t>伊藤博文の精神形成にある程度の影響を及ぼした人物の一人としては、まず吉田松陰があげられる。</w:t>
      </w:r>
      <w:r w:rsidR="008F70CE" w:rsidRPr="00E07A85">
        <w:rPr>
          <w:rFonts w:hAnsiTheme="minorEastAsia"/>
          <w:szCs w:val="21"/>
        </w:rPr>
        <w:t>松陰は、伊藤が松下村塾に入塾した翌年の安政</w:t>
      </w:r>
      <w:r w:rsidR="008F70CE" w:rsidRPr="00E07A85">
        <w:rPr>
          <w:szCs w:val="21"/>
        </w:rPr>
        <w:t>5</w:t>
      </w:r>
      <w:r w:rsidR="008F70CE" w:rsidRPr="00E07A85">
        <w:rPr>
          <w:rFonts w:hAnsiTheme="minorEastAsia"/>
          <w:szCs w:val="21"/>
        </w:rPr>
        <w:t>年</w:t>
      </w:r>
      <w:r w:rsidR="008F70CE" w:rsidRPr="00E07A85">
        <w:rPr>
          <w:szCs w:val="21"/>
        </w:rPr>
        <w:t>6</w:t>
      </w:r>
      <w:r w:rsidR="008F70CE" w:rsidRPr="00E07A85">
        <w:rPr>
          <w:rFonts w:hAnsiTheme="minorEastAsia"/>
          <w:szCs w:val="21"/>
        </w:rPr>
        <w:t>月に門下の秀才久坂玄瑞にあてた手紙の中で、伊藤をこのように評価している。</w:t>
      </w:r>
      <w:r w:rsidR="008F70CE" w:rsidRPr="00E07A85">
        <w:rPr>
          <w:szCs w:val="21"/>
        </w:rPr>
        <w:br/>
      </w:r>
      <w:r w:rsidR="008F70CE" w:rsidRPr="00E07A85">
        <w:rPr>
          <w:rFonts w:hAnsiTheme="minorEastAsia"/>
          <w:szCs w:val="21"/>
        </w:rPr>
        <w:t>「利介</w:t>
      </w:r>
      <w:r w:rsidR="003A7124" w:rsidRPr="00E07A85">
        <w:rPr>
          <w:rFonts w:hAnsiTheme="minorEastAsia"/>
          <w:szCs w:val="21"/>
        </w:rPr>
        <w:t>（</w:t>
      </w:r>
      <w:r w:rsidR="008F70CE" w:rsidRPr="00E07A85">
        <w:rPr>
          <w:rFonts w:hAnsiTheme="minorEastAsia"/>
          <w:szCs w:val="21"/>
        </w:rPr>
        <w:t>伊藤博文</w:t>
      </w:r>
      <w:r w:rsidR="003A7124" w:rsidRPr="00E07A85">
        <w:rPr>
          <w:rFonts w:hAnsiTheme="minorEastAsia"/>
          <w:szCs w:val="21"/>
        </w:rPr>
        <w:t>）</w:t>
      </w:r>
      <w:r w:rsidR="008F70CE" w:rsidRPr="00E07A85">
        <w:rPr>
          <w:rFonts w:hAnsiTheme="minorEastAsia"/>
          <w:szCs w:val="21"/>
        </w:rPr>
        <w:t>亦た進む、中々周旋家になりさふな」</w:t>
      </w:r>
      <w:r w:rsidR="00302206" w:rsidRPr="00E07A85">
        <w:rPr>
          <w:rFonts w:hAnsiTheme="minorEastAsia"/>
          <w:szCs w:val="21"/>
          <w:vertAlign w:val="superscript"/>
        </w:rPr>
        <w:t>（２）</w:t>
      </w:r>
      <w:r w:rsidR="003A7124" w:rsidRPr="00E07A85">
        <w:rPr>
          <w:rFonts w:hAnsiTheme="minorEastAsia"/>
          <w:szCs w:val="21"/>
        </w:rPr>
        <w:t>（</w:t>
      </w:r>
      <w:r w:rsidR="008F70CE" w:rsidRPr="00E07A85">
        <w:rPr>
          <w:rFonts w:hAnsiTheme="minorEastAsia"/>
          <w:szCs w:val="21"/>
        </w:rPr>
        <w:t>伊藤の学問はまた進歩した。彼はかなりの</w:t>
      </w:r>
      <w:r w:rsidR="003A7124" w:rsidRPr="00E07A85">
        <w:rPr>
          <w:rFonts w:hAnsiTheme="minorEastAsia"/>
          <w:szCs w:val="21"/>
        </w:rPr>
        <w:t>高</w:t>
      </w:r>
      <w:r w:rsidR="008F70CE" w:rsidRPr="00E07A85">
        <w:rPr>
          <w:rFonts w:hAnsiTheme="minorEastAsia"/>
          <w:szCs w:val="21"/>
        </w:rPr>
        <w:t>渉家になりそうだ</w:t>
      </w:r>
      <w:r w:rsidR="008F70CE" w:rsidRPr="00E07A85">
        <w:rPr>
          <w:szCs w:val="21"/>
        </w:rPr>
        <w:t>)</w:t>
      </w:r>
      <w:r w:rsidR="008F70CE" w:rsidRPr="00E07A85">
        <w:rPr>
          <w:szCs w:val="21"/>
        </w:rPr>
        <w:br/>
      </w:r>
      <w:r w:rsidR="008F70CE" w:rsidRPr="00E07A85">
        <w:rPr>
          <w:rFonts w:hAnsiTheme="minorEastAsia"/>
          <w:szCs w:val="21"/>
        </w:rPr>
        <w:t>また同年</w:t>
      </w:r>
      <w:r w:rsidR="008F70CE" w:rsidRPr="00E07A85">
        <w:rPr>
          <w:szCs w:val="21"/>
        </w:rPr>
        <w:t>10</w:t>
      </w:r>
      <w:r w:rsidR="008F70CE" w:rsidRPr="00E07A85">
        <w:rPr>
          <w:rFonts w:hAnsiTheme="minorEastAsia"/>
          <w:szCs w:val="21"/>
        </w:rPr>
        <w:t>月には</w:t>
      </w:r>
      <w:r w:rsidR="008F70CE" w:rsidRPr="00E07A85">
        <w:rPr>
          <w:szCs w:val="21"/>
        </w:rPr>
        <w:br/>
      </w:r>
      <w:r w:rsidR="008F70CE" w:rsidRPr="00E07A85">
        <w:rPr>
          <w:rFonts w:hAnsiTheme="minorEastAsia"/>
          <w:szCs w:val="21"/>
        </w:rPr>
        <w:t>「才劣り学穉きも、質直にして華なし、僕頗る之れを愛す」</w:t>
      </w:r>
      <w:r w:rsidR="00302206" w:rsidRPr="00E07A85">
        <w:rPr>
          <w:rFonts w:hAnsiTheme="minorEastAsia"/>
          <w:szCs w:val="21"/>
          <w:vertAlign w:val="superscript"/>
        </w:rPr>
        <w:t>（３）</w:t>
      </w:r>
      <w:r w:rsidR="003A7124" w:rsidRPr="00E07A85">
        <w:rPr>
          <w:rFonts w:hAnsiTheme="minorEastAsia"/>
          <w:szCs w:val="21"/>
        </w:rPr>
        <w:t>（</w:t>
      </w:r>
      <w:r w:rsidR="008F70CE" w:rsidRPr="00E07A85">
        <w:rPr>
          <w:rFonts w:hAnsiTheme="minorEastAsia"/>
          <w:szCs w:val="21"/>
        </w:rPr>
        <w:t>才能は劣っており、学問は未熟であるが、性格は実直で素直である。私はとてもこの弟子を愛している</w:t>
      </w:r>
      <w:r w:rsidR="008F70CE" w:rsidRPr="00E07A85">
        <w:rPr>
          <w:szCs w:val="21"/>
        </w:rPr>
        <w:t>)</w:t>
      </w:r>
      <w:r w:rsidR="00C1346E" w:rsidRPr="00E07A85">
        <w:rPr>
          <w:szCs w:val="21"/>
        </w:rPr>
        <w:br/>
      </w:r>
      <w:r w:rsidR="001910EB" w:rsidRPr="00E07A85">
        <w:rPr>
          <w:szCs w:val="21"/>
        </w:rPr>
        <w:br/>
      </w:r>
      <w:r w:rsidR="001910EB" w:rsidRPr="00E07A85">
        <w:rPr>
          <w:rFonts w:hAnsiTheme="minorEastAsia"/>
          <w:szCs w:val="21"/>
        </w:rPr>
        <w:t>ここで使われている「周旋家」とは、人から好かれ交渉が上手という意味であり、松陰は彼を政治家に向いているという意味でその言葉を使ったのではない。</w:t>
      </w:r>
      <w:r w:rsidR="00490DE2" w:rsidRPr="00E07A85">
        <w:rPr>
          <w:rFonts w:hAnsiTheme="minorEastAsia"/>
          <w:szCs w:val="21"/>
        </w:rPr>
        <w:t>松陰が伊藤の中に認めたのは、</w:t>
      </w:r>
      <w:r w:rsidR="00D67155" w:rsidRPr="00E07A85">
        <w:rPr>
          <w:rFonts w:hAnsiTheme="minorEastAsia"/>
          <w:szCs w:val="21"/>
        </w:rPr>
        <w:t>才覚は劣っているが、勉強熱心で快活なところである。</w:t>
      </w:r>
      <w:r w:rsidR="00490DE2" w:rsidRPr="00E07A85">
        <w:rPr>
          <w:rFonts w:hAnsiTheme="minorEastAsia"/>
          <w:szCs w:val="21"/>
        </w:rPr>
        <w:t>交渉能力に長けた能吏になりうるかもしれない、という</w:t>
      </w:r>
      <w:r w:rsidR="00D67155" w:rsidRPr="00E07A85">
        <w:rPr>
          <w:rFonts w:hAnsiTheme="minorEastAsia"/>
          <w:szCs w:val="21"/>
        </w:rPr>
        <w:t>見方はしていたのかもしれないが、後に国家形成にここまで貢献する人物になるとまでは思っていなかったであろう。</w:t>
      </w:r>
      <w:r w:rsidR="00D376A8" w:rsidRPr="00E07A85">
        <w:rPr>
          <w:szCs w:val="21"/>
        </w:rPr>
        <w:br/>
      </w:r>
      <w:r w:rsidR="00D376A8" w:rsidRPr="00E07A85">
        <w:rPr>
          <w:b/>
          <w:szCs w:val="21"/>
        </w:rPr>
        <w:br/>
      </w:r>
      <w:r w:rsidR="009C61EE" w:rsidRPr="00E07A85">
        <w:rPr>
          <w:b/>
          <w:szCs w:val="21"/>
        </w:rPr>
        <w:t>3.</w:t>
      </w:r>
      <w:r w:rsidR="00D67155" w:rsidRPr="00E07A85">
        <w:rPr>
          <w:rFonts w:hAnsiTheme="minorEastAsia"/>
          <w:b/>
          <w:szCs w:val="21"/>
        </w:rPr>
        <w:t>大隈重信からの評価</w:t>
      </w:r>
      <w:r w:rsidR="00D67155" w:rsidRPr="00E07A85">
        <w:rPr>
          <w:b/>
          <w:szCs w:val="21"/>
        </w:rPr>
        <w:br/>
      </w:r>
      <w:r w:rsidR="00264498" w:rsidRPr="00E07A85">
        <w:rPr>
          <w:rFonts w:hAnsiTheme="minorEastAsia"/>
          <w:szCs w:val="21"/>
        </w:rPr>
        <w:t xml:space="preserve">　</w:t>
      </w:r>
      <w:r w:rsidR="00D67155" w:rsidRPr="00E07A85">
        <w:rPr>
          <w:rFonts w:hAnsiTheme="minorEastAsia"/>
          <w:szCs w:val="21"/>
        </w:rPr>
        <w:t>伊藤と大熊重信は、明治の始まりから木戸孝允や大久保利通を共に支えて近代化を推進してきた同志であり、その一方で晩年には</w:t>
      </w:r>
      <w:r w:rsidR="00312A85" w:rsidRPr="00E07A85">
        <w:rPr>
          <w:rFonts w:hAnsiTheme="minorEastAsia"/>
          <w:szCs w:val="21"/>
        </w:rPr>
        <w:t>大隈が</w:t>
      </w:r>
      <w:r w:rsidR="00D67155" w:rsidRPr="00E07A85">
        <w:rPr>
          <w:rFonts w:hAnsiTheme="minorEastAsia"/>
          <w:szCs w:val="21"/>
        </w:rPr>
        <w:t>伊藤に相談することなく</w:t>
      </w:r>
      <w:r w:rsidR="00D67155" w:rsidRPr="00E07A85">
        <w:rPr>
          <w:szCs w:val="21"/>
        </w:rPr>
        <w:t>2</w:t>
      </w:r>
      <w:r w:rsidR="00D67155" w:rsidRPr="00E07A85">
        <w:rPr>
          <w:rFonts w:hAnsiTheme="minorEastAsia"/>
          <w:szCs w:val="21"/>
        </w:rPr>
        <w:t>年後に国会を開設することや政党内閣制を採用すべきであるという</w:t>
      </w:r>
      <w:r w:rsidR="00312A85" w:rsidRPr="00E07A85">
        <w:rPr>
          <w:rFonts w:hAnsiTheme="minorEastAsia"/>
          <w:szCs w:val="21"/>
        </w:rPr>
        <w:t>旨を上奏したことにより、伊藤が大隈とその一派を政府から追放するということ</w:t>
      </w:r>
      <w:r w:rsidR="003A7124" w:rsidRPr="00E07A85">
        <w:rPr>
          <w:rFonts w:hAnsiTheme="minorEastAsia"/>
          <w:szCs w:val="21"/>
        </w:rPr>
        <w:t>（</w:t>
      </w:r>
      <w:r w:rsidR="00312A85" w:rsidRPr="00E07A85">
        <w:rPr>
          <w:rFonts w:hAnsiTheme="minorEastAsia"/>
          <w:szCs w:val="21"/>
        </w:rPr>
        <w:t>明治</w:t>
      </w:r>
      <w:r w:rsidR="00312A85" w:rsidRPr="00E07A85">
        <w:rPr>
          <w:szCs w:val="21"/>
        </w:rPr>
        <w:t>14</w:t>
      </w:r>
      <w:r w:rsidR="00312A85" w:rsidRPr="00E07A85">
        <w:rPr>
          <w:rFonts w:hAnsiTheme="minorEastAsia"/>
          <w:szCs w:val="21"/>
        </w:rPr>
        <w:t>年の政変</w:t>
      </w:r>
      <w:r w:rsidR="003A7124" w:rsidRPr="00E07A85">
        <w:rPr>
          <w:rFonts w:hAnsiTheme="minorEastAsia"/>
          <w:szCs w:val="21"/>
        </w:rPr>
        <w:t>）</w:t>
      </w:r>
      <w:r w:rsidR="00312A85" w:rsidRPr="00E07A85">
        <w:rPr>
          <w:rFonts w:hAnsiTheme="minorEastAsia"/>
          <w:szCs w:val="21"/>
        </w:rPr>
        <w:t>もあったりと、いろいろとめまぐるしい関係である。大隈からの伊藤の評価としては、</w:t>
      </w:r>
      <w:r w:rsidR="00312A85" w:rsidRPr="00E07A85">
        <w:rPr>
          <w:szCs w:val="21"/>
        </w:rPr>
        <w:br/>
      </w:r>
      <w:r w:rsidR="00312A85" w:rsidRPr="00E07A85">
        <w:rPr>
          <w:rFonts w:hAnsiTheme="minorEastAsia"/>
          <w:szCs w:val="21"/>
        </w:rPr>
        <w:t>「事をおこすときは、規則をたてて道理を正し、秩序整然としてはじめる。しかし終わりまでその大道をつらぬくかといふと、時として雲の中に道を失ひ、あきらかでないといふことがあった」</w:t>
      </w:r>
      <w:r w:rsidR="00076587" w:rsidRPr="00E07A85">
        <w:rPr>
          <w:rFonts w:hAnsiTheme="minorEastAsia"/>
          <w:szCs w:val="21"/>
          <w:vertAlign w:val="superscript"/>
        </w:rPr>
        <w:t>（４）</w:t>
      </w:r>
      <w:r w:rsidR="00175D5D" w:rsidRPr="00E07A85">
        <w:rPr>
          <w:szCs w:val="21"/>
        </w:rPr>
        <w:br/>
      </w:r>
      <w:r w:rsidR="00513499" w:rsidRPr="00E07A85">
        <w:rPr>
          <w:rFonts w:hAnsiTheme="minorEastAsia"/>
          <w:szCs w:val="21"/>
        </w:rPr>
        <w:t xml:space="preserve">　</w:t>
      </w:r>
      <w:r w:rsidR="00175D5D" w:rsidRPr="00E07A85">
        <w:rPr>
          <w:rFonts w:hAnsiTheme="minorEastAsia"/>
          <w:szCs w:val="21"/>
        </w:rPr>
        <w:t>また</w:t>
      </w:r>
      <w:r w:rsidR="00B0382C" w:rsidRPr="00E07A85">
        <w:rPr>
          <w:rFonts w:hAnsiTheme="minorEastAsia"/>
          <w:szCs w:val="21"/>
        </w:rPr>
        <w:t>以下は</w:t>
      </w:r>
      <w:r w:rsidR="00175D5D" w:rsidRPr="00E07A85">
        <w:rPr>
          <w:rFonts w:hAnsiTheme="minorEastAsia"/>
          <w:szCs w:val="21"/>
        </w:rPr>
        <w:t>月刊誌</w:t>
      </w:r>
      <w:r w:rsidR="00513499" w:rsidRPr="00E07A85">
        <w:rPr>
          <w:rFonts w:hAnsiTheme="minorEastAsia"/>
          <w:szCs w:val="21"/>
        </w:rPr>
        <w:t>『</w:t>
      </w:r>
      <w:r w:rsidR="00175D5D" w:rsidRPr="00E07A85">
        <w:rPr>
          <w:rFonts w:hAnsiTheme="minorEastAsia"/>
          <w:szCs w:val="21"/>
        </w:rPr>
        <w:t>太陽</w:t>
      </w:r>
      <w:r w:rsidR="00513499" w:rsidRPr="00E07A85">
        <w:rPr>
          <w:rFonts w:hAnsiTheme="minorEastAsia"/>
          <w:szCs w:val="21"/>
        </w:rPr>
        <w:t>』</w:t>
      </w:r>
      <w:r w:rsidR="00175D5D" w:rsidRPr="00E07A85">
        <w:rPr>
          <w:rFonts w:hAnsiTheme="minorEastAsia"/>
          <w:szCs w:val="21"/>
        </w:rPr>
        <w:t>の伊藤射殺による臨時増刊号においての記者との談話取材で</w:t>
      </w:r>
      <w:r w:rsidR="00B0382C" w:rsidRPr="00E07A85">
        <w:rPr>
          <w:rFonts w:hAnsiTheme="minorEastAsia"/>
          <w:szCs w:val="21"/>
        </w:rPr>
        <w:t>ある。</w:t>
      </w:r>
      <w:r w:rsidR="00175D5D" w:rsidRPr="00E07A85">
        <w:rPr>
          <w:szCs w:val="21"/>
        </w:rPr>
        <w:br/>
      </w:r>
      <w:r w:rsidR="00175D5D" w:rsidRPr="00E07A85">
        <w:rPr>
          <w:rFonts w:hAnsiTheme="minorEastAsia"/>
          <w:szCs w:val="21"/>
        </w:rPr>
        <w:t>「</w:t>
      </w:r>
      <w:r w:rsidR="005B5923" w:rsidRPr="00E07A85">
        <w:rPr>
          <w:szCs w:val="21"/>
        </w:rPr>
        <w:t>…</w:t>
      </w:r>
      <w:r w:rsidR="00B0382C" w:rsidRPr="00E07A85">
        <w:rPr>
          <w:rFonts w:hAnsiTheme="minorEastAsia"/>
          <w:szCs w:val="21"/>
        </w:rPr>
        <w:t>じつに立派な政治家だった、と。伊藤の人物評は、この一言で尽きる。吾輩が敬服しているのは、頭脳が多方面で、性格が調和的であったことだ。政治家は頭脳が多方面であることが重要だ。国家を形作る各種の勢力を、いろいろな方面から視察して、時と</w:t>
      </w:r>
      <w:r w:rsidR="00B0382C" w:rsidRPr="00E07A85">
        <w:rPr>
          <w:rFonts w:hAnsiTheme="minorEastAsia"/>
          <w:szCs w:val="21"/>
        </w:rPr>
        <w:lastRenderedPageBreak/>
        <w:t>場合に応じて料理、按配していくことで、軍事、外交、財政、教育、民情、風俗などを比較的考慮しなければならぬ。このような頭脳の政治家が、幾人ほど日本にいるか。どうも視野がせまく、全体に行きあたらない。いわゆる専門に走って、常識が発達していない。頭脳が多方面に働かないのだよ。また伊藤の性格がきわめて調和的であったことは</w:t>
      </w:r>
      <w:r w:rsidR="001761AD" w:rsidRPr="00E07A85">
        <w:rPr>
          <w:rFonts w:hAnsiTheme="minorEastAsia"/>
          <w:szCs w:val="21"/>
        </w:rPr>
        <w:t>、政治家に稀にみられる美点であった。政治には両方面の衝突が、必然的にともなう一つは政権の争奪で、野にあるものは朝にある者を倒そうとして、積極的に衝突する。廟堂に入って政治を行う者が、その失敗を恐れて責任を逃れようとするのは、積極的な衝突である。それは政治家に野心があるからで、野心がなければ政治家の意味がない。しかし、あまり野心が燃えると、ただ野心のために、政治を行うことになる。無闇に政権の争奪に腐心したり、責任の所在を避けることは、正解のため国家のために忌むべき行為だ。ところが、伊藤はそうでなかった。常に国家のために政治を行い、野心のために政治を行わなかった。むろん政権を握れば、自己の野心を満たすために全力を尽くしたけれども、国家ということを忘れなかった。であるから、みだりに政権の争奪や、自己の責任逃れをしなかった。これは伊藤の調和的な性格がしからしめたもので、ここが偉いところだ。わが国の政治が、比較的円満によどみなく発達してきたのは、伊藤の調和的な性格がもたらしたものといえる。</w:t>
      </w:r>
      <w:r w:rsidR="00513499" w:rsidRPr="00E07A85">
        <w:rPr>
          <w:szCs w:val="21"/>
        </w:rPr>
        <w:t>…</w:t>
      </w:r>
      <w:r w:rsidR="00513499" w:rsidRPr="00E07A85">
        <w:rPr>
          <w:rFonts w:hAnsiTheme="minorEastAsia"/>
          <w:szCs w:val="21"/>
        </w:rPr>
        <w:t>伊藤の今回の死は、まことに国家の不幸である。しかし、吾輩はただ悲観するわけにはいかぬ。伊藤は死んでも国家はますます生存競争に奮闘しなければならぬからだ。わが国はますます伊藤のような大人物を必要とするから、かならず第二の伊藤が現れると思う。</w:t>
      </w:r>
      <w:r w:rsidR="00175D5D" w:rsidRPr="00E07A85">
        <w:rPr>
          <w:rFonts w:hAnsiTheme="minorEastAsia"/>
          <w:szCs w:val="21"/>
        </w:rPr>
        <w:t>」</w:t>
      </w:r>
      <w:r w:rsidR="00302206" w:rsidRPr="00E07A85">
        <w:rPr>
          <w:rFonts w:hAnsiTheme="minorEastAsia"/>
          <w:szCs w:val="21"/>
          <w:vertAlign w:val="superscript"/>
        </w:rPr>
        <w:t>（</w:t>
      </w:r>
      <w:r w:rsidR="00076587" w:rsidRPr="00E07A85">
        <w:rPr>
          <w:szCs w:val="21"/>
          <w:vertAlign w:val="superscript"/>
        </w:rPr>
        <w:t>5</w:t>
      </w:r>
      <w:r w:rsidR="00302206" w:rsidRPr="00E07A85">
        <w:rPr>
          <w:rFonts w:hAnsiTheme="minorEastAsia"/>
          <w:szCs w:val="21"/>
          <w:vertAlign w:val="superscript"/>
        </w:rPr>
        <w:t>）</w:t>
      </w:r>
      <w:r w:rsidR="00513499" w:rsidRPr="00E07A85">
        <w:rPr>
          <w:szCs w:val="21"/>
        </w:rPr>
        <w:br/>
      </w:r>
      <w:r w:rsidR="00513499" w:rsidRPr="00E07A85">
        <w:rPr>
          <w:rFonts w:hAnsiTheme="minorEastAsia"/>
          <w:szCs w:val="21"/>
        </w:rPr>
        <w:t>明治</w:t>
      </w:r>
      <w:r w:rsidR="00513499" w:rsidRPr="00E07A85">
        <w:rPr>
          <w:szCs w:val="21"/>
        </w:rPr>
        <w:t>14</w:t>
      </w:r>
      <w:r w:rsidR="00513499" w:rsidRPr="00E07A85">
        <w:rPr>
          <w:rFonts w:hAnsiTheme="minorEastAsia"/>
          <w:szCs w:val="21"/>
        </w:rPr>
        <w:t>年政変での追放や、条約改正の中止など、伊藤に押し切られた苦い思い出があり、なかなか素直に評価できない旨の発言をしつつも、伊藤の政治を行う姿勢、資質については高く評価していたことがうかがえる。</w:t>
      </w:r>
      <w:r w:rsidR="000415D3" w:rsidRPr="00E07A85">
        <w:rPr>
          <w:szCs w:val="21"/>
        </w:rPr>
        <w:br/>
      </w:r>
      <w:r w:rsidR="00D376A8" w:rsidRPr="00E07A85">
        <w:rPr>
          <w:b/>
          <w:szCs w:val="21"/>
        </w:rPr>
        <w:br/>
      </w:r>
      <w:r w:rsidR="009C61EE" w:rsidRPr="00E07A85">
        <w:rPr>
          <w:b/>
          <w:szCs w:val="21"/>
        </w:rPr>
        <w:t>4.</w:t>
      </w:r>
      <w:r w:rsidR="00356B34" w:rsidRPr="00E07A85">
        <w:rPr>
          <w:rFonts w:hAnsiTheme="minorEastAsia"/>
          <w:b/>
          <w:szCs w:val="21"/>
        </w:rPr>
        <w:t>木戸孝允の評価</w:t>
      </w:r>
      <w:r w:rsidR="00356B34" w:rsidRPr="00E07A85">
        <w:rPr>
          <w:szCs w:val="21"/>
        </w:rPr>
        <w:br/>
      </w:r>
      <w:r w:rsidR="00264498" w:rsidRPr="00E07A85">
        <w:rPr>
          <w:rFonts w:hAnsiTheme="minorEastAsia"/>
          <w:szCs w:val="21"/>
        </w:rPr>
        <w:t xml:space="preserve">　</w:t>
      </w:r>
      <w:r w:rsidR="00356B34" w:rsidRPr="00E07A85">
        <w:rPr>
          <w:rFonts w:hAnsiTheme="minorEastAsia"/>
          <w:szCs w:val="21"/>
        </w:rPr>
        <w:t>木戸孝允は</w:t>
      </w:r>
      <w:r w:rsidR="00356B34" w:rsidRPr="00E07A85">
        <w:rPr>
          <w:szCs w:val="21"/>
        </w:rPr>
        <w:t>1873</w:t>
      </w:r>
      <w:r w:rsidR="00356B34" w:rsidRPr="00E07A85">
        <w:rPr>
          <w:rFonts w:hAnsiTheme="minorEastAsia"/>
          <w:szCs w:val="21"/>
        </w:rPr>
        <w:t>年</w:t>
      </w:r>
      <w:r w:rsidR="003A7124" w:rsidRPr="00E07A85">
        <w:rPr>
          <w:rFonts w:hAnsiTheme="minorEastAsia"/>
          <w:szCs w:val="21"/>
        </w:rPr>
        <w:t>（</w:t>
      </w:r>
      <w:r w:rsidR="00356B34" w:rsidRPr="00E07A85">
        <w:rPr>
          <w:rFonts w:hAnsiTheme="minorEastAsia"/>
          <w:szCs w:val="21"/>
        </w:rPr>
        <w:t>明治</w:t>
      </w:r>
      <w:r w:rsidR="00356B34" w:rsidRPr="00E07A85">
        <w:rPr>
          <w:szCs w:val="21"/>
        </w:rPr>
        <w:t>6</w:t>
      </w:r>
      <w:r w:rsidR="00356B34" w:rsidRPr="00E07A85">
        <w:rPr>
          <w:rFonts w:hAnsiTheme="minorEastAsia"/>
          <w:szCs w:val="21"/>
        </w:rPr>
        <w:t>年</w:t>
      </w:r>
      <w:r w:rsidR="003A7124" w:rsidRPr="00E07A85">
        <w:rPr>
          <w:rFonts w:hAnsiTheme="minorEastAsia"/>
          <w:szCs w:val="21"/>
        </w:rPr>
        <w:t>）</w:t>
      </w:r>
      <w:r w:rsidR="00356B34" w:rsidRPr="00E07A85">
        <w:rPr>
          <w:rFonts w:hAnsiTheme="minorEastAsia"/>
          <w:szCs w:val="21"/>
        </w:rPr>
        <w:t>に当時</w:t>
      </w:r>
      <w:r w:rsidR="00356B34" w:rsidRPr="00E07A85">
        <w:rPr>
          <w:szCs w:val="21"/>
        </w:rPr>
        <w:t>32</w:t>
      </w:r>
      <w:r w:rsidR="00356B34" w:rsidRPr="00E07A85">
        <w:rPr>
          <w:rFonts w:hAnsiTheme="minorEastAsia"/>
          <w:szCs w:val="21"/>
        </w:rPr>
        <w:t>歳であった伊藤を「剛凌強直」と評したという</w:t>
      </w:r>
      <w:r w:rsidR="00356B34" w:rsidRPr="00E07A85">
        <w:rPr>
          <w:rFonts w:hAnsiTheme="minorEastAsia"/>
          <w:szCs w:val="21"/>
          <w:vertAlign w:val="superscript"/>
        </w:rPr>
        <w:t>（</w:t>
      </w:r>
      <w:r w:rsidR="00076587" w:rsidRPr="00E07A85">
        <w:rPr>
          <w:szCs w:val="21"/>
          <w:vertAlign w:val="superscript"/>
        </w:rPr>
        <w:t>6</w:t>
      </w:r>
      <w:r w:rsidR="00356B34" w:rsidRPr="00E07A85">
        <w:rPr>
          <w:rFonts w:hAnsiTheme="minorEastAsia"/>
          <w:szCs w:val="21"/>
          <w:vertAlign w:val="superscript"/>
        </w:rPr>
        <w:t>）</w:t>
      </w:r>
      <w:r w:rsidR="00356B34" w:rsidRPr="00E07A85">
        <w:rPr>
          <w:rFonts w:hAnsiTheme="minorEastAsia"/>
          <w:szCs w:val="21"/>
        </w:rPr>
        <w:t>。</w:t>
      </w:r>
      <w:r w:rsidR="00356B34" w:rsidRPr="00E07A85">
        <w:rPr>
          <w:szCs w:val="21"/>
        </w:rPr>
        <w:br/>
      </w:r>
      <w:r w:rsidR="00356B34" w:rsidRPr="00E07A85">
        <w:rPr>
          <w:rFonts w:hAnsiTheme="minorEastAsia"/>
          <w:szCs w:val="21"/>
        </w:rPr>
        <w:t>剛凌強直とは「強く厳しく正直」という意味である。伊藤の人生を</w:t>
      </w:r>
      <w:r w:rsidR="003F003C" w:rsidRPr="00E07A85">
        <w:rPr>
          <w:rFonts w:hAnsiTheme="minorEastAsia"/>
          <w:szCs w:val="21"/>
        </w:rPr>
        <w:t>振り返ってみると、女にふしだらであるなどの部分は私生活で明治天皇に注意されるほどにあったものの、その政治家人生としては、韓国併合における保護国化構想を貫こうとしたり、憲法構想における妥協を許さなかったり、数々の決断、実績からみて剛凌強直という言葉をあてはめても謙遜ないものである。</w:t>
      </w:r>
      <w:r w:rsidR="004E699D" w:rsidRPr="00E07A85">
        <w:rPr>
          <w:rFonts w:hAnsiTheme="minorEastAsia"/>
          <w:szCs w:val="21"/>
        </w:rPr>
        <w:t>松陰</w:t>
      </w:r>
      <w:r w:rsidR="0039487F" w:rsidRPr="00E07A85">
        <w:rPr>
          <w:rFonts w:hAnsiTheme="minorEastAsia"/>
          <w:szCs w:val="21"/>
        </w:rPr>
        <w:t>が述べた「</w:t>
      </w:r>
      <w:r w:rsidR="004E699D" w:rsidRPr="00E07A85">
        <w:rPr>
          <w:rFonts w:hAnsiTheme="minorEastAsia"/>
          <w:szCs w:val="21"/>
        </w:rPr>
        <w:t>周旋家</w:t>
      </w:r>
      <w:r w:rsidR="0039487F" w:rsidRPr="00E07A85">
        <w:rPr>
          <w:rFonts w:hAnsiTheme="minorEastAsia"/>
          <w:szCs w:val="21"/>
        </w:rPr>
        <w:t>」という評、大隈がたたえた「頭脳が多方面で性格が調和的である」という評はどちらもその人格の柔軟性から讃えている点では共通しており、</w:t>
      </w:r>
      <w:r w:rsidR="00694753" w:rsidRPr="00E07A85">
        <w:rPr>
          <w:rFonts w:hAnsiTheme="minorEastAsia"/>
          <w:szCs w:val="21"/>
        </w:rPr>
        <w:t>彼の人物像を形作るうえで、その人と人との間での立ち回りの良さのようなものは自身の残してきた業績、下級武士からのし上がってきた過去などからみて、その根元に位置</w:t>
      </w:r>
      <w:r w:rsidR="009228BE" w:rsidRPr="00E07A85">
        <w:rPr>
          <w:rFonts w:hAnsiTheme="minorEastAsia"/>
          <w:szCs w:val="21"/>
        </w:rPr>
        <w:t>しているものである。一言でいえば彼は「スマート」と言い表してよいのかもしれない。そのスマートさが時には女好きであったという逸話</w:t>
      </w:r>
      <w:r w:rsidR="00371223" w:rsidRPr="00E07A85">
        <w:rPr>
          <w:rFonts w:hAnsiTheme="minorEastAsia"/>
          <w:szCs w:val="21"/>
        </w:rPr>
        <w:t>などと</w:t>
      </w:r>
      <w:r w:rsidR="009228BE" w:rsidRPr="00E07A85">
        <w:rPr>
          <w:rFonts w:hAnsiTheme="minorEastAsia"/>
          <w:szCs w:val="21"/>
        </w:rPr>
        <w:t>絡み合って、</w:t>
      </w:r>
      <w:r w:rsidRPr="00E07A85">
        <w:rPr>
          <w:rFonts w:hAnsiTheme="minorEastAsia"/>
          <w:szCs w:val="21"/>
        </w:rPr>
        <w:t>「</w:t>
      </w:r>
      <w:r w:rsidR="009228BE" w:rsidRPr="00E07A85">
        <w:rPr>
          <w:rFonts w:hAnsiTheme="minorEastAsia"/>
          <w:szCs w:val="21"/>
        </w:rPr>
        <w:t>ずるがしこい</w:t>
      </w:r>
      <w:r w:rsidRPr="00E07A85">
        <w:rPr>
          <w:rFonts w:hAnsiTheme="minorEastAsia"/>
          <w:szCs w:val="21"/>
        </w:rPr>
        <w:t>伊藤博文像」というものを形作り、韓国からしてみれば併合をひょうひょうと推し進めていった冷徹な印象をより強めているのかもしれない、と個人的に思った</w:t>
      </w:r>
      <w:r w:rsidR="00EA5ADB" w:rsidRPr="00E07A85">
        <w:rPr>
          <w:rFonts w:hAnsiTheme="minorEastAsia"/>
          <w:szCs w:val="21"/>
        </w:rPr>
        <w:t>。</w:t>
      </w:r>
      <w:r w:rsidR="00371223" w:rsidRPr="00E07A85">
        <w:rPr>
          <w:rFonts w:hAnsiTheme="minorEastAsia"/>
          <w:szCs w:val="21"/>
        </w:rPr>
        <w:t>伊藤ほど評価が</w:t>
      </w:r>
      <w:r w:rsidR="00B76C0C" w:rsidRPr="00E07A85">
        <w:rPr>
          <w:rFonts w:hAnsiTheme="minorEastAsia"/>
          <w:szCs w:val="21"/>
        </w:rPr>
        <w:t>時代ごとに、国ごとに</w:t>
      </w:r>
      <w:r w:rsidR="00371223" w:rsidRPr="00E07A85">
        <w:rPr>
          <w:rFonts w:hAnsiTheme="minorEastAsia"/>
          <w:szCs w:val="21"/>
        </w:rPr>
        <w:t>分かれていく人物もおらず、</w:t>
      </w:r>
      <w:r w:rsidR="00B76C0C" w:rsidRPr="00E07A85">
        <w:rPr>
          <w:rFonts w:hAnsiTheme="minorEastAsia"/>
          <w:szCs w:val="21"/>
        </w:rPr>
        <w:t>そのつかみどころのなさ</w:t>
      </w:r>
      <w:r w:rsidR="00076587" w:rsidRPr="00E07A85">
        <w:rPr>
          <w:rFonts w:hAnsiTheme="minorEastAsia"/>
          <w:szCs w:val="21"/>
        </w:rPr>
        <w:t>、多面性</w:t>
      </w:r>
      <w:r w:rsidR="00B76C0C" w:rsidRPr="00E07A85">
        <w:rPr>
          <w:rFonts w:hAnsiTheme="minorEastAsia"/>
          <w:szCs w:val="21"/>
        </w:rPr>
        <w:t>こそ</w:t>
      </w:r>
      <w:r w:rsidR="00076587" w:rsidRPr="00E07A85">
        <w:rPr>
          <w:rFonts w:hAnsiTheme="minorEastAsia"/>
          <w:szCs w:val="21"/>
        </w:rPr>
        <w:t>晩年まで日本国家を動かし続けてきた強さであり、剛凌強直かつ柔軟な伊藤博文像の象徴であるといえる。</w:t>
      </w:r>
      <w:r w:rsidR="00FA60EF" w:rsidRPr="00E07A85">
        <w:rPr>
          <w:szCs w:val="21"/>
        </w:rPr>
        <w:br/>
      </w:r>
      <w:r w:rsidR="00FA60EF" w:rsidRPr="00E07A85">
        <w:rPr>
          <w:szCs w:val="21"/>
        </w:rPr>
        <w:br/>
      </w:r>
      <w:r w:rsidR="00FA60EF" w:rsidRPr="00E07A85">
        <w:rPr>
          <w:b/>
          <w:kern w:val="0"/>
          <w:szCs w:val="21"/>
        </w:rPr>
        <w:t>5.</w:t>
      </w:r>
      <w:r w:rsidR="00FA60EF" w:rsidRPr="00E07A85">
        <w:rPr>
          <w:rFonts w:hAnsiTheme="minorEastAsia"/>
          <w:b/>
          <w:kern w:val="0"/>
          <w:szCs w:val="21"/>
        </w:rPr>
        <w:t>まとめ</w:t>
      </w:r>
      <w:r w:rsidR="00FA60EF" w:rsidRPr="00E07A85">
        <w:rPr>
          <w:kern w:val="0"/>
          <w:szCs w:val="21"/>
        </w:rPr>
        <w:br/>
      </w:r>
      <w:r w:rsidR="00FA60EF" w:rsidRPr="00E07A85">
        <w:rPr>
          <w:rFonts w:hAnsiTheme="minorEastAsia"/>
          <w:kern w:val="0"/>
          <w:szCs w:val="21"/>
        </w:rPr>
        <w:t xml:space="preserve">　一般的に認知されている伊藤博文像としては、女好きであった、世渡り上手である、というイメージが強いと思われる。それは確かに彼の周りにいた人物の評価からみても正しいといえる。ただその世渡り上手ということをマイナスととらえるか、プラスととらえるかと考えると、伊藤自身は個人的な名誉、利益のために行動していたということはなく、彼の周辺人物における評価から見ても純粋に国家のために動いていたと思われ</w:t>
      </w:r>
      <w:r w:rsidR="00FA60EF" w:rsidRPr="00E07A85">
        <w:rPr>
          <w:rFonts w:hAnsiTheme="minorEastAsia"/>
          <w:kern w:val="0"/>
          <w:szCs w:val="21"/>
        </w:rPr>
        <w:lastRenderedPageBreak/>
        <w:t>るので、その世渡り上手というイメージは、人と人との間での立ち回りにおける「柔軟性」に長じていた、としてプラスにとらえられるべきであると私は思う。当時の彼の国葬における描写として、柩の出発地の霊南坂官邸から榎坂・溜池・葵橋方面にかけて早朝</w:t>
      </w:r>
      <w:r w:rsidR="00FA60EF" w:rsidRPr="00E07A85">
        <w:rPr>
          <w:kern w:val="0"/>
          <w:szCs w:val="21"/>
        </w:rPr>
        <w:t>5</w:t>
      </w:r>
      <w:r w:rsidR="00FA60EF" w:rsidRPr="00E07A85">
        <w:rPr>
          <w:rFonts w:hAnsiTheme="minorEastAsia"/>
          <w:kern w:val="0"/>
          <w:szCs w:val="21"/>
        </w:rPr>
        <w:t>時から人垣ができ始め、どこも人の山だらけになり日露戦争の「凱旋騒ぎ以上」であった、日比谷公園から大井町の墓地までも小中学校、大学・専門学生、消防組、町内会などが参列してみおくる、墓地内の空き地も騎象の生花・造花数千対でほとんど埋め尽くされた、伊藤の絵葉書も沿道各所の露店で売られ、いずれも午前</w:t>
      </w:r>
      <w:r w:rsidR="00FA60EF" w:rsidRPr="00E07A85">
        <w:rPr>
          <w:kern w:val="0"/>
          <w:szCs w:val="21"/>
        </w:rPr>
        <w:t>10</w:t>
      </w:r>
      <w:r w:rsidR="00FA60EF" w:rsidRPr="00E07A85">
        <w:rPr>
          <w:rFonts w:hAnsiTheme="minorEastAsia"/>
          <w:kern w:val="0"/>
          <w:szCs w:val="21"/>
        </w:rPr>
        <w:t>時前には一枚も残らず売り切れた</w:t>
      </w:r>
      <w:r w:rsidR="00FA60EF" w:rsidRPr="00E07A85">
        <w:rPr>
          <w:rFonts w:hAnsiTheme="minorEastAsia"/>
          <w:kern w:val="0"/>
          <w:szCs w:val="21"/>
          <w:vertAlign w:val="superscript"/>
        </w:rPr>
        <w:t>（</w:t>
      </w:r>
      <w:r w:rsidR="00FA60EF" w:rsidRPr="00E07A85">
        <w:rPr>
          <w:kern w:val="0"/>
          <w:szCs w:val="21"/>
          <w:vertAlign w:val="superscript"/>
        </w:rPr>
        <w:t>7</w:t>
      </w:r>
      <w:r w:rsidR="00FA60EF" w:rsidRPr="00E07A85">
        <w:rPr>
          <w:rFonts w:hAnsiTheme="minorEastAsia"/>
          <w:kern w:val="0"/>
          <w:szCs w:val="21"/>
          <w:vertAlign w:val="superscript"/>
        </w:rPr>
        <w:t>）</w:t>
      </w:r>
      <w:r w:rsidR="00FA60EF" w:rsidRPr="00E07A85">
        <w:rPr>
          <w:rFonts w:hAnsiTheme="minorEastAsia"/>
          <w:kern w:val="0"/>
          <w:szCs w:val="21"/>
        </w:rPr>
        <w:t>などとある。このことからも少なくとも国民の大多数の目には、伊藤は日本国のために力を尽くした政治家としてはっきり映っていたと考えられる。私なりに伊藤像を結論づけると、人当たりの良さを彼の特性として評価されている割に、彼のその行動にひそむ本心のようなものはあまり読み取られておらず、そのことが彼という人間をとらえることを困難にさせ、数々の人間が彼をわからないという</w:t>
      </w:r>
      <w:r w:rsidR="00FA60EF" w:rsidRPr="00E07A85">
        <w:rPr>
          <w:rFonts w:hAnsiTheme="minorEastAsia"/>
          <w:szCs w:val="21"/>
          <w:vertAlign w:val="superscript"/>
        </w:rPr>
        <w:t>（</w:t>
      </w:r>
      <w:r w:rsidR="00FA60EF" w:rsidRPr="00E07A85">
        <w:rPr>
          <w:szCs w:val="21"/>
          <w:vertAlign w:val="superscript"/>
        </w:rPr>
        <w:t>8</w:t>
      </w:r>
      <w:r w:rsidR="00FA60EF" w:rsidRPr="00E07A85">
        <w:rPr>
          <w:rFonts w:hAnsiTheme="minorEastAsia"/>
          <w:szCs w:val="21"/>
          <w:vertAlign w:val="superscript"/>
        </w:rPr>
        <w:t>）</w:t>
      </w:r>
      <w:r w:rsidR="00FA60EF" w:rsidRPr="00E07A85">
        <w:rPr>
          <w:rFonts w:hAnsiTheme="minorEastAsia"/>
          <w:kern w:val="0"/>
          <w:szCs w:val="21"/>
        </w:rPr>
        <w:t>一因になっている、しかしその本心を読み取らせないということこそが政治家として一つの大きな資質であり、伊藤博文が偉大な政治家になりえた理由である、と思った。</w:t>
      </w:r>
      <w:r w:rsidR="00FA60EF" w:rsidRPr="00E07A85">
        <w:rPr>
          <w:kern w:val="0"/>
          <w:szCs w:val="21"/>
        </w:rPr>
        <w:br/>
      </w:r>
      <w:r w:rsidR="00FA60EF" w:rsidRPr="00E07A85">
        <w:rPr>
          <w:szCs w:val="21"/>
        </w:rPr>
        <w:br/>
      </w:r>
      <w:r w:rsidR="00EA5ADB" w:rsidRPr="00E07A85">
        <w:rPr>
          <w:rFonts w:hAnsiTheme="minorEastAsia"/>
          <w:szCs w:val="21"/>
        </w:rPr>
        <w:t>註</w:t>
      </w:r>
      <w:r w:rsidR="00EA5ADB" w:rsidRPr="00E07A85">
        <w:rPr>
          <w:szCs w:val="21"/>
        </w:rPr>
        <w:br/>
      </w:r>
      <w:r w:rsidR="008E3BEF" w:rsidRPr="00E07A85">
        <w:rPr>
          <w:rFonts w:hint="eastAsia"/>
          <w:szCs w:val="21"/>
        </w:rPr>
        <w:t>(1)</w:t>
      </w:r>
      <w:r w:rsidR="00A70F2C" w:rsidRPr="00E07A85">
        <w:rPr>
          <w:szCs w:val="21"/>
        </w:rPr>
        <w:t>『伊藤博文と韓国併合』</w:t>
      </w:r>
      <w:r w:rsidR="00A70F2C" w:rsidRPr="00E07A85">
        <w:rPr>
          <w:szCs w:val="21"/>
        </w:rPr>
        <w:t>153</w:t>
      </w:r>
      <w:r w:rsidR="00C956A9" w:rsidRPr="00E07A85">
        <w:rPr>
          <w:szCs w:val="21"/>
        </w:rPr>
        <w:t>頁</w:t>
      </w:r>
      <w:r w:rsidR="00A70F2C" w:rsidRPr="00E07A85">
        <w:rPr>
          <w:szCs w:val="21"/>
        </w:rPr>
        <w:br/>
      </w:r>
      <w:r w:rsidR="008E3BEF" w:rsidRPr="00E07A85">
        <w:rPr>
          <w:rFonts w:hint="eastAsia"/>
          <w:szCs w:val="21"/>
        </w:rPr>
        <w:t>(2)</w:t>
      </w:r>
      <w:r w:rsidR="00A70F2C" w:rsidRPr="00E07A85">
        <w:rPr>
          <w:szCs w:val="21"/>
        </w:rPr>
        <w:t>『伊藤博文</w:t>
      </w:r>
      <w:r w:rsidR="00A70F2C" w:rsidRPr="00E07A85">
        <w:rPr>
          <w:szCs w:val="21"/>
        </w:rPr>
        <w:t>…</w:t>
      </w:r>
      <w:r w:rsidR="00A70F2C" w:rsidRPr="00E07A85">
        <w:rPr>
          <w:szCs w:val="21"/>
        </w:rPr>
        <w:t>近代日本を創った男』</w:t>
      </w:r>
      <w:r w:rsidR="00A70F2C" w:rsidRPr="00E07A85">
        <w:rPr>
          <w:szCs w:val="21"/>
        </w:rPr>
        <w:t>27</w:t>
      </w:r>
      <w:r w:rsidR="00C956A9" w:rsidRPr="00E07A85">
        <w:rPr>
          <w:szCs w:val="21"/>
        </w:rPr>
        <w:t>頁</w:t>
      </w:r>
      <w:r w:rsidR="00A70F2C" w:rsidRPr="00E07A85">
        <w:rPr>
          <w:szCs w:val="21"/>
        </w:rPr>
        <w:br/>
      </w:r>
      <w:r w:rsidR="008E3BEF" w:rsidRPr="00E07A85">
        <w:rPr>
          <w:rFonts w:hint="eastAsia"/>
          <w:szCs w:val="21"/>
        </w:rPr>
        <w:t>(3)</w:t>
      </w:r>
      <w:r w:rsidR="00A70F2C" w:rsidRPr="00E07A85">
        <w:rPr>
          <w:szCs w:val="21"/>
        </w:rPr>
        <w:t>同上</w:t>
      </w:r>
      <w:r w:rsidR="00A70F2C" w:rsidRPr="00E07A85">
        <w:rPr>
          <w:szCs w:val="21"/>
        </w:rPr>
        <w:t>27</w:t>
      </w:r>
      <w:r w:rsidR="00A70F2C" w:rsidRPr="00E07A85">
        <w:rPr>
          <w:szCs w:val="21"/>
        </w:rPr>
        <w:t>頁、</w:t>
      </w:r>
      <w:r w:rsidR="00A70F2C" w:rsidRPr="00E07A85">
        <w:rPr>
          <w:szCs w:val="21"/>
        </w:rPr>
        <w:t>28</w:t>
      </w:r>
      <w:r w:rsidR="00C956A9" w:rsidRPr="00E07A85">
        <w:rPr>
          <w:szCs w:val="21"/>
        </w:rPr>
        <w:t>頁</w:t>
      </w:r>
      <w:r w:rsidR="00076587" w:rsidRPr="00E07A85">
        <w:rPr>
          <w:szCs w:val="21"/>
        </w:rPr>
        <w:br/>
      </w:r>
      <w:r w:rsidR="008E3BEF" w:rsidRPr="00E07A85">
        <w:rPr>
          <w:rFonts w:hint="eastAsia"/>
          <w:szCs w:val="21"/>
        </w:rPr>
        <w:t>(4)</w:t>
      </w:r>
      <w:r w:rsidR="00076587" w:rsidRPr="00E07A85">
        <w:rPr>
          <w:szCs w:val="21"/>
        </w:rPr>
        <w:t>同上</w:t>
      </w:r>
      <w:r w:rsidR="00076587" w:rsidRPr="00E07A85">
        <w:rPr>
          <w:szCs w:val="21"/>
        </w:rPr>
        <w:t>526</w:t>
      </w:r>
      <w:r w:rsidR="00C956A9" w:rsidRPr="00E07A85">
        <w:rPr>
          <w:szCs w:val="21"/>
        </w:rPr>
        <w:t>頁</w:t>
      </w:r>
      <w:r w:rsidR="00A70F2C" w:rsidRPr="00E07A85">
        <w:rPr>
          <w:szCs w:val="21"/>
        </w:rPr>
        <w:br/>
      </w:r>
      <w:r w:rsidR="008E3BEF" w:rsidRPr="00E07A85">
        <w:rPr>
          <w:rFonts w:hint="eastAsia"/>
          <w:szCs w:val="21"/>
        </w:rPr>
        <w:t>(5)</w:t>
      </w:r>
      <w:r w:rsidR="00A70F2C" w:rsidRPr="00E07A85">
        <w:rPr>
          <w:szCs w:val="21"/>
        </w:rPr>
        <w:t>『伊藤博文と安重根』</w:t>
      </w:r>
      <w:r w:rsidR="00A70F2C" w:rsidRPr="00E07A85">
        <w:rPr>
          <w:szCs w:val="21"/>
        </w:rPr>
        <w:t>180</w:t>
      </w:r>
      <w:r w:rsidR="00A70F2C" w:rsidRPr="00E07A85">
        <w:rPr>
          <w:szCs w:val="21"/>
        </w:rPr>
        <w:t>頁、</w:t>
      </w:r>
      <w:r w:rsidR="00A70F2C" w:rsidRPr="00E07A85">
        <w:rPr>
          <w:szCs w:val="21"/>
        </w:rPr>
        <w:t>181</w:t>
      </w:r>
      <w:r w:rsidR="00A70F2C" w:rsidRPr="00E07A85">
        <w:rPr>
          <w:szCs w:val="21"/>
        </w:rPr>
        <w:t>頁、</w:t>
      </w:r>
      <w:r w:rsidR="00A70F2C" w:rsidRPr="00E07A85">
        <w:rPr>
          <w:szCs w:val="21"/>
        </w:rPr>
        <w:t>182</w:t>
      </w:r>
      <w:r w:rsidR="00C956A9" w:rsidRPr="00E07A85">
        <w:rPr>
          <w:szCs w:val="21"/>
        </w:rPr>
        <w:t>頁</w:t>
      </w:r>
      <w:r w:rsidR="00A70F2C" w:rsidRPr="00E07A85">
        <w:rPr>
          <w:szCs w:val="21"/>
        </w:rPr>
        <w:br/>
      </w:r>
      <w:r w:rsidR="008E3BEF" w:rsidRPr="00E07A85">
        <w:rPr>
          <w:rFonts w:hint="eastAsia"/>
          <w:szCs w:val="21"/>
        </w:rPr>
        <w:t>(6)</w:t>
      </w:r>
      <w:r w:rsidR="00A70F2C" w:rsidRPr="00E07A85">
        <w:rPr>
          <w:szCs w:val="21"/>
        </w:rPr>
        <w:t>『伊藤博文</w:t>
      </w:r>
      <w:r w:rsidR="007D1730" w:rsidRPr="00E07A85">
        <w:rPr>
          <w:szCs w:val="21"/>
        </w:rPr>
        <w:t>…</w:t>
      </w:r>
      <w:r w:rsidR="00A70F2C" w:rsidRPr="00E07A85">
        <w:rPr>
          <w:szCs w:val="21"/>
        </w:rPr>
        <w:t>近代日本を創った男』</w:t>
      </w:r>
      <w:r w:rsidR="00A70F2C" w:rsidRPr="00E07A85">
        <w:rPr>
          <w:szCs w:val="21"/>
        </w:rPr>
        <w:t>8</w:t>
      </w:r>
      <w:r w:rsidR="00A70F2C" w:rsidRPr="00E07A85">
        <w:rPr>
          <w:szCs w:val="21"/>
        </w:rPr>
        <w:t>頁</w:t>
      </w:r>
      <w:r w:rsidR="00FA60EF" w:rsidRPr="00E07A85">
        <w:rPr>
          <w:szCs w:val="21"/>
        </w:rPr>
        <w:br/>
      </w:r>
      <w:r w:rsidR="008E3BEF" w:rsidRPr="00E07A85">
        <w:rPr>
          <w:rFonts w:hint="eastAsia"/>
          <w:szCs w:val="21"/>
        </w:rPr>
        <w:t>(7)</w:t>
      </w:r>
      <w:r w:rsidR="00FA60EF" w:rsidRPr="00E07A85">
        <w:rPr>
          <w:szCs w:val="21"/>
        </w:rPr>
        <w:t>同上</w:t>
      </w:r>
      <w:r w:rsidR="00FA60EF" w:rsidRPr="00E07A85">
        <w:rPr>
          <w:szCs w:val="21"/>
        </w:rPr>
        <w:t>576</w:t>
      </w:r>
      <w:r w:rsidR="00C956A9" w:rsidRPr="00E07A85">
        <w:rPr>
          <w:szCs w:val="21"/>
        </w:rPr>
        <w:t>頁</w:t>
      </w:r>
      <w:r w:rsidR="00FA60EF" w:rsidRPr="00E07A85">
        <w:rPr>
          <w:szCs w:val="21"/>
        </w:rPr>
        <w:br/>
      </w:r>
      <w:r w:rsidR="008E3BEF" w:rsidRPr="00E07A85">
        <w:rPr>
          <w:rFonts w:hint="eastAsia"/>
          <w:szCs w:val="21"/>
        </w:rPr>
        <w:t>(8)</w:t>
      </w:r>
      <w:r w:rsidR="00FA60EF" w:rsidRPr="00E07A85">
        <w:rPr>
          <w:szCs w:val="21"/>
        </w:rPr>
        <w:t>『伊藤博文～知の政治家』</w:t>
      </w:r>
      <w:r w:rsidR="00FA60EF" w:rsidRPr="00E07A85">
        <w:rPr>
          <w:szCs w:val="21"/>
        </w:rPr>
        <w:t>5</w:t>
      </w:r>
      <w:r w:rsidR="00FA60EF" w:rsidRPr="00E07A85">
        <w:rPr>
          <w:szCs w:val="21"/>
        </w:rPr>
        <w:t>～</w:t>
      </w:r>
      <w:r w:rsidR="00FA60EF" w:rsidRPr="00E07A85">
        <w:rPr>
          <w:szCs w:val="21"/>
        </w:rPr>
        <w:t>7</w:t>
      </w:r>
      <w:r w:rsidR="00C956A9" w:rsidRPr="00E07A85">
        <w:rPr>
          <w:szCs w:val="21"/>
        </w:rPr>
        <w:t>頁</w:t>
      </w:r>
      <w:r w:rsidR="00424184" w:rsidRPr="00E07A85">
        <w:rPr>
          <w:szCs w:val="21"/>
        </w:rPr>
        <w:br/>
      </w:r>
      <w:r w:rsidR="00424184" w:rsidRPr="00E07A85">
        <w:rPr>
          <w:szCs w:val="21"/>
        </w:rPr>
        <w:br/>
      </w:r>
      <w:r w:rsidR="00424184" w:rsidRPr="00E07A85">
        <w:rPr>
          <w:szCs w:val="21"/>
        </w:rPr>
        <w:t>参考</w:t>
      </w:r>
      <w:r w:rsidR="009C61EE" w:rsidRPr="00E07A85">
        <w:rPr>
          <w:szCs w:val="21"/>
        </w:rPr>
        <w:t>・引用</w:t>
      </w:r>
      <w:r w:rsidR="00424184" w:rsidRPr="00E07A85">
        <w:rPr>
          <w:szCs w:val="21"/>
        </w:rPr>
        <w:t>文献一覧</w:t>
      </w:r>
      <w:r w:rsidR="00424184" w:rsidRPr="00E07A85">
        <w:rPr>
          <w:szCs w:val="21"/>
        </w:rPr>
        <w:br/>
      </w:r>
      <w:r w:rsidR="009C61EE" w:rsidRPr="00E07A85">
        <w:rPr>
          <w:szCs w:val="21"/>
        </w:rPr>
        <w:t>・</w:t>
      </w:r>
      <w:r w:rsidR="00424184" w:rsidRPr="00E07A85">
        <w:rPr>
          <w:szCs w:val="21"/>
        </w:rPr>
        <w:t>伊藤之雄『伊藤博文</w:t>
      </w:r>
      <w:r w:rsidR="00424184" w:rsidRPr="00E07A85">
        <w:rPr>
          <w:szCs w:val="21"/>
        </w:rPr>
        <w:t>…</w:t>
      </w:r>
      <w:r w:rsidR="00424184" w:rsidRPr="00E07A85">
        <w:rPr>
          <w:szCs w:val="21"/>
        </w:rPr>
        <w:t>近代日本を創った男』</w:t>
      </w:r>
      <w:r w:rsidR="003A7124" w:rsidRPr="00E07A85">
        <w:rPr>
          <w:szCs w:val="21"/>
        </w:rPr>
        <w:t>（</w:t>
      </w:r>
      <w:r w:rsidR="00424184" w:rsidRPr="00E07A85">
        <w:rPr>
          <w:szCs w:val="21"/>
        </w:rPr>
        <w:t>講談社</w:t>
      </w:r>
      <w:r w:rsidR="009C61EE" w:rsidRPr="00E07A85">
        <w:rPr>
          <w:szCs w:val="21"/>
        </w:rPr>
        <w:t>、</w:t>
      </w:r>
      <w:r w:rsidR="00424184" w:rsidRPr="00E07A85">
        <w:rPr>
          <w:szCs w:val="21"/>
        </w:rPr>
        <w:t>2009</w:t>
      </w:r>
      <w:r w:rsidR="003A7124" w:rsidRPr="00E07A85">
        <w:rPr>
          <w:szCs w:val="21"/>
        </w:rPr>
        <w:t>）</w:t>
      </w:r>
      <w:r w:rsidR="00424184" w:rsidRPr="00E07A85">
        <w:rPr>
          <w:szCs w:val="21"/>
        </w:rPr>
        <w:br/>
      </w:r>
      <w:r w:rsidR="009C61EE" w:rsidRPr="00E07A85">
        <w:rPr>
          <w:szCs w:val="21"/>
        </w:rPr>
        <w:t>・</w:t>
      </w:r>
      <w:r w:rsidR="00424184" w:rsidRPr="00E07A85">
        <w:rPr>
          <w:szCs w:val="21"/>
        </w:rPr>
        <w:t>佐木隆三『伊藤博文と安重根』</w:t>
      </w:r>
      <w:r w:rsidR="003A7124" w:rsidRPr="00E07A85">
        <w:rPr>
          <w:szCs w:val="21"/>
        </w:rPr>
        <w:t>（</w:t>
      </w:r>
      <w:r w:rsidR="00424184" w:rsidRPr="00E07A85">
        <w:rPr>
          <w:szCs w:val="21"/>
        </w:rPr>
        <w:t>文芸春秋</w:t>
      </w:r>
      <w:r w:rsidR="009C61EE" w:rsidRPr="00E07A85">
        <w:rPr>
          <w:szCs w:val="21"/>
        </w:rPr>
        <w:t>、</w:t>
      </w:r>
      <w:r w:rsidR="00424184" w:rsidRPr="00E07A85">
        <w:rPr>
          <w:szCs w:val="21"/>
        </w:rPr>
        <w:t>1993</w:t>
      </w:r>
      <w:r w:rsidR="003A7124" w:rsidRPr="00E07A85">
        <w:rPr>
          <w:szCs w:val="21"/>
        </w:rPr>
        <w:t>）</w:t>
      </w:r>
      <w:r w:rsidR="00424184" w:rsidRPr="00E07A85">
        <w:rPr>
          <w:szCs w:val="21"/>
        </w:rPr>
        <w:br/>
      </w:r>
      <w:r w:rsidR="009C61EE" w:rsidRPr="00E07A85">
        <w:rPr>
          <w:szCs w:val="21"/>
        </w:rPr>
        <w:t>・</w:t>
      </w:r>
      <w:r w:rsidR="00424184" w:rsidRPr="00E07A85">
        <w:rPr>
          <w:szCs w:val="21"/>
        </w:rPr>
        <w:t>高大勝『伊藤博文と朝鮮』</w:t>
      </w:r>
      <w:r w:rsidR="003A7124" w:rsidRPr="00E07A85">
        <w:rPr>
          <w:szCs w:val="21"/>
        </w:rPr>
        <w:t>（</w:t>
      </w:r>
      <w:r w:rsidR="00424184" w:rsidRPr="00E07A85">
        <w:rPr>
          <w:szCs w:val="21"/>
        </w:rPr>
        <w:t>社会評論社</w:t>
      </w:r>
      <w:r w:rsidR="009C61EE" w:rsidRPr="00E07A85">
        <w:rPr>
          <w:szCs w:val="21"/>
        </w:rPr>
        <w:t>、</w:t>
      </w:r>
      <w:r w:rsidR="00424184" w:rsidRPr="00E07A85">
        <w:rPr>
          <w:szCs w:val="21"/>
        </w:rPr>
        <w:t>2001</w:t>
      </w:r>
      <w:r w:rsidR="003A7124" w:rsidRPr="00E07A85">
        <w:rPr>
          <w:szCs w:val="21"/>
        </w:rPr>
        <w:t>）</w:t>
      </w:r>
      <w:r w:rsidR="00424184" w:rsidRPr="00E07A85">
        <w:rPr>
          <w:szCs w:val="21"/>
        </w:rPr>
        <w:br/>
      </w:r>
      <w:r w:rsidR="009C61EE" w:rsidRPr="00E07A85">
        <w:rPr>
          <w:szCs w:val="21"/>
        </w:rPr>
        <w:t>・</w:t>
      </w:r>
      <w:r w:rsidR="00424184" w:rsidRPr="00E07A85">
        <w:rPr>
          <w:szCs w:val="21"/>
        </w:rPr>
        <w:t>三好徹『史伝　伊藤博文　㊤㊦』</w:t>
      </w:r>
      <w:r w:rsidR="003A7124" w:rsidRPr="00E07A85">
        <w:rPr>
          <w:szCs w:val="21"/>
        </w:rPr>
        <w:t>（</w:t>
      </w:r>
      <w:r w:rsidR="00424184" w:rsidRPr="00E07A85">
        <w:rPr>
          <w:szCs w:val="21"/>
        </w:rPr>
        <w:t>徳間書店</w:t>
      </w:r>
      <w:r w:rsidR="009C61EE" w:rsidRPr="00E07A85">
        <w:rPr>
          <w:szCs w:val="21"/>
        </w:rPr>
        <w:t>、</w:t>
      </w:r>
      <w:r w:rsidR="00371223" w:rsidRPr="00E07A85">
        <w:rPr>
          <w:szCs w:val="21"/>
        </w:rPr>
        <w:t>1995</w:t>
      </w:r>
      <w:r w:rsidR="003A7124" w:rsidRPr="00E07A85">
        <w:rPr>
          <w:szCs w:val="21"/>
        </w:rPr>
        <w:t>）</w:t>
      </w:r>
      <w:r w:rsidR="001E2EBD" w:rsidRPr="00E07A85">
        <w:rPr>
          <w:szCs w:val="21"/>
        </w:rPr>
        <w:br/>
      </w:r>
      <w:r w:rsidR="009C61EE" w:rsidRPr="00E07A85">
        <w:rPr>
          <w:szCs w:val="21"/>
        </w:rPr>
        <w:t>・</w:t>
      </w:r>
      <w:r w:rsidR="001E2EBD" w:rsidRPr="00E07A85">
        <w:rPr>
          <w:szCs w:val="21"/>
        </w:rPr>
        <w:t>渡部昇一・岡崎久彦『国のつくりかた　明治維新人物学』</w:t>
      </w:r>
      <w:r w:rsidR="003A7124" w:rsidRPr="00E07A85">
        <w:rPr>
          <w:szCs w:val="21"/>
        </w:rPr>
        <w:t>（</w:t>
      </w:r>
      <w:r w:rsidR="001E2EBD" w:rsidRPr="00E07A85">
        <w:rPr>
          <w:szCs w:val="21"/>
        </w:rPr>
        <w:t>到知出版社</w:t>
      </w:r>
      <w:r w:rsidR="009C61EE" w:rsidRPr="00E07A85">
        <w:rPr>
          <w:szCs w:val="21"/>
        </w:rPr>
        <w:t>、</w:t>
      </w:r>
      <w:r w:rsidR="001E2EBD" w:rsidRPr="00E07A85">
        <w:rPr>
          <w:szCs w:val="21"/>
        </w:rPr>
        <w:t>2000</w:t>
      </w:r>
      <w:r w:rsidR="003A7124" w:rsidRPr="00E07A85">
        <w:rPr>
          <w:szCs w:val="21"/>
        </w:rPr>
        <w:t>）</w:t>
      </w:r>
      <w:r w:rsidR="00FA60EF" w:rsidRPr="00E07A85">
        <w:rPr>
          <w:szCs w:val="21"/>
        </w:rPr>
        <w:br/>
      </w:r>
      <w:r w:rsidR="00FA60EF" w:rsidRPr="00E07A85">
        <w:rPr>
          <w:szCs w:val="21"/>
        </w:rPr>
        <w:t xml:space="preserve">・瀧井一博『伊藤博文～知の政治家』（中公新書　</w:t>
      </w:r>
      <w:r w:rsidR="00FA60EF" w:rsidRPr="00E07A85">
        <w:rPr>
          <w:szCs w:val="21"/>
        </w:rPr>
        <w:t>2010</w:t>
      </w:r>
      <w:r w:rsidR="00FA60EF" w:rsidRPr="00E07A85">
        <w:rPr>
          <w:szCs w:val="21"/>
        </w:rPr>
        <w:t>）</w:t>
      </w:r>
      <w:r w:rsidR="00FA60EF" w:rsidRPr="00E07A85">
        <w:rPr>
          <w:szCs w:val="21"/>
        </w:rPr>
        <w:br/>
      </w:r>
      <w:r w:rsidR="00FA60EF" w:rsidRPr="00E07A85">
        <w:rPr>
          <w:szCs w:val="21"/>
        </w:rPr>
        <w:t xml:space="preserve">・海野福寿『伊藤博文と韓国併合』（青木書店　</w:t>
      </w:r>
      <w:r w:rsidR="00FA60EF" w:rsidRPr="00E07A85">
        <w:rPr>
          <w:szCs w:val="21"/>
        </w:rPr>
        <w:t>2004</w:t>
      </w:r>
      <w:r w:rsidR="00FA60EF" w:rsidRPr="00E07A85">
        <w:rPr>
          <w:szCs w:val="21"/>
        </w:rPr>
        <w:t>）</w:t>
      </w:r>
      <w:r w:rsidR="009B4009" w:rsidRPr="00E07A85">
        <w:rPr>
          <w:szCs w:val="21"/>
        </w:rPr>
        <w:t xml:space="preserve">　</w:t>
      </w:r>
      <w:r w:rsidR="001E2EBD" w:rsidRPr="00E07A85">
        <w:rPr>
          <w:szCs w:val="21"/>
        </w:rPr>
        <w:br/>
      </w:r>
      <w:r w:rsidR="00371223" w:rsidRPr="00E07A85">
        <w:rPr>
          <w:szCs w:val="21"/>
        </w:rPr>
        <w:br/>
      </w:r>
      <w:r w:rsidR="00424184" w:rsidRPr="00E07A85">
        <w:rPr>
          <w:szCs w:val="21"/>
        </w:rPr>
        <w:br/>
      </w:r>
    </w:p>
    <w:sectPr w:rsidR="00A70F2C" w:rsidRPr="00E07A85" w:rsidSect="00722F00">
      <w:footerReference w:type="default" r:id="rId7"/>
      <w:pgSz w:w="11906" w:h="16838" w:code="9"/>
      <w:pgMar w:top="1985" w:right="1701" w:bottom="1701" w:left="1701" w:header="851" w:footer="992" w:gutter="0"/>
      <w:pgNumType w:start="62"/>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91" w:rsidRDefault="00656091" w:rsidP="00951071">
      <w:r>
        <w:separator/>
      </w:r>
    </w:p>
  </w:endnote>
  <w:endnote w:type="continuationSeparator" w:id="0">
    <w:p w:rsidR="00656091" w:rsidRDefault="00656091" w:rsidP="00951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3129"/>
      <w:docPartObj>
        <w:docPartGallery w:val="Page Numbers (Bottom of Page)"/>
        <w:docPartUnique/>
      </w:docPartObj>
    </w:sdtPr>
    <w:sdtContent>
      <w:p w:rsidR="00926371" w:rsidRDefault="003A6611">
        <w:pPr>
          <w:pStyle w:val="a6"/>
          <w:jc w:val="center"/>
        </w:pPr>
        <w:fldSimple w:instr=" PAGE   \* MERGEFORMAT ">
          <w:r w:rsidR="00722F00" w:rsidRPr="00722F00">
            <w:rPr>
              <w:noProof/>
              <w:lang w:val="ja-JP"/>
            </w:rPr>
            <w:t>65</w:t>
          </w:r>
        </w:fldSimple>
      </w:p>
    </w:sdtContent>
  </w:sdt>
  <w:p w:rsidR="00926371" w:rsidRDefault="009263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91" w:rsidRDefault="00656091" w:rsidP="00951071">
      <w:r>
        <w:separator/>
      </w:r>
    </w:p>
  </w:footnote>
  <w:footnote w:type="continuationSeparator" w:id="0">
    <w:p w:rsidR="00656091" w:rsidRDefault="00656091" w:rsidP="00951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75836"/>
    <w:multiLevelType w:val="hybridMultilevel"/>
    <w:tmpl w:val="3A1EE1E6"/>
    <w:lvl w:ilvl="0" w:tplc="64128F2E">
      <w:start w:val="1"/>
      <w:numFmt w:val="decimalFullWidth"/>
      <w:lvlText w:val="%1．"/>
      <w:lvlJc w:val="left"/>
      <w:pPr>
        <w:ind w:left="420" w:hanging="4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8EA"/>
    <w:rsid w:val="000415D3"/>
    <w:rsid w:val="00076587"/>
    <w:rsid w:val="000D67F9"/>
    <w:rsid w:val="00121E3C"/>
    <w:rsid w:val="00136988"/>
    <w:rsid w:val="00175D5D"/>
    <w:rsid w:val="001761AD"/>
    <w:rsid w:val="001910EB"/>
    <w:rsid w:val="001E2EBD"/>
    <w:rsid w:val="00202017"/>
    <w:rsid w:val="002330D2"/>
    <w:rsid w:val="0025384B"/>
    <w:rsid w:val="00264498"/>
    <w:rsid w:val="002702C2"/>
    <w:rsid w:val="002A49CE"/>
    <w:rsid w:val="002B3384"/>
    <w:rsid w:val="002B6457"/>
    <w:rsid w:val="002F7910"/>
    <w:rsid w:val="00302206"/>
    <w:rsid w:val="00312A85"/>
    <w:rsid w:val="00356B34"/>
    <w:rsid w:val="00371223"/>
    <w:rsid w:val="0039487F"/>
    <w:rsid w:val="003A6611"/>
    <w:rsid w:val="003A7124"/>
    <w:rsid w:val="003B4DC9"/>
    <w:rsid w:val="003D6D4B"/>
    <w:rsid w:val="003F003C"/>
    <w:rsid w:val="003F42D0"/>
    <w:rsid w:val="004001D9"/>
    <w:rsid w:val="00424184"/>
    <w:rsid w:val="00426028"/>
    <w:rsid w:val="00433E60"/>
    <w:rsid w:val="00453C38"/>
    <w:rsid w:val="0047312C"/>
    <w:rsid w:val="004905DA"/>
    <w:rsid w:val="00490DE2"/>
    <w:rsid w:val="004C02A1"/>
    <w:rsid w:val="004E05DE"/>
    <w:rsid w:val="004E699D"/>
    <w:rsid w:val="00513499"/>
    <w:rsid w:val="00575249"/>
    <w:rsid w:val="005939AD"/>
    <w:rsid w:val="005A7E2F"/>
    <w:rsid w:val="005B5923"/>
    <w:rsid w:val="005C0EA6"/>
    <w:rsid w:val="005E3B14"/>
    <w:rsid w:val="005E60F9"/>
    <w:rsid w:val="00640E4A"/>
    <w:rsid w:val="00656091"/>
    <w:rsid w:val="00694753"/>
    <w:rsid w:val="00707884"/>
    <w:rsid w:val="007133D5"/>
    <w:rsid w:val="007168F1"/>
    <w:rsid w:val="00722F00"/>
    <w:rsid w:val="007270CC"/>
    <w:rsid w:val="00762143"/>
    <w:rsid w:val="007A7994"/>
    <w:rsid w:val="007B2489"/>
    <w:rsid w:val="007C6727"/>
    <w:rsid w:val="007D1730"/>
    <w:rsid w:val="007E3AFC"/>
    <w:rsid w:val="007E483A"/>
    <w:rsid w:val="00810A08"/>
    <w:rsid w:val="00815003"/>
    <w:rsid w:val="008173C4"/>
    <w:rsid w:val="008B132D"/>
    <w:rsid w:val="008E3BEF"/>
    <w:rsid w:val="008F70CE"/>
    <w:rsid w:val="00907767"/>
    <w:rsid w:val="009228BE"/>
    <w:rsid w:val="00926371"/>
    <w:rsid w:val="0092798A"/>
    <w:rsid w:val="009436A1"/>
    <w:rsid w:val="00951071"/>
    <w:rsid w:val="009649D6"/>
    <w:rsid w:val="009947B7"/>
    <w:rsid w:val="009B4009"/>
    <w:rsid w:val="009B7EEB"/>
    <w:rsid w:val="009C2BDC"/>
    <w:rsid w:val="009C61EE"/>
    <w:rsid w:val="00A125E1"/>
    <w:rsid w:val="00A41E00"/>
    <w:rsid w:val="00A66B71"/>
    <w:rsid w:val="00A70F2C"/>
    <w:rsid w:val="00AC3CD6"/>
    <w:rsid w:val="00B028FF"/>
    <w:rsid w:val="00B0382C"/>
    <w:rsid w:val="00B1627A"/>
    <w:rsid w:val="00B356FD"/>
    <w:rsid w:val="00B67929"/>
    <w:rsid w:val="00B76C0C"/>
    <w:rsid w:val="00BC639E"/>
    <w:rsid w:val="00BF3A0E"/>
    <w:rsid w:val="00C1346E"/>
    <w:rsid w:val="00C13602"/>
    <w:rsid w:val="00C17A5A"/>
    <w:rsid w:val="00C47255"/>
    <w:rsid w:val="00C74340"/>
    <w:rsid w:val="00C956A9"/>
    <w:rsid w:val="00D108EA"/>
    <w:rsid w:val="00D2585C"/>
    <w:rsid w:val="00D376A8"/>
    <w:rsid w:val="00D4219C"/>
    <w:rsid w:val="00D67155"/>
    <w:rsid w:val="00D84D74"/>
    <w:rsid w:val="00DD5C3E"/>
    <w:rsid w:val="00E07A85"/>
    <w:rsid w:val="00E35D88"/>
    <w:rsid w:val="00E84AAF"/>
    <w:rsid w:val="00EA5ADB"/>
    <w:rsid w:val="00F01532"/>
    <w:rsid w:val="00F115EB"/>
    <w:rsid w:val="00FA60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43"/>
    <w:pPr>
      <w:ind w:leftChars="400" w:left="840"/>
    </w:pPr>
  </w:style>
  <w:style w:type="paragraph" w:styleId="a4">
    <w:name w:val="header"/>
    <w:basedOn w:val="a"/>
    <w:link w:val="a5"/>
    <w:uiPriority w:val="99"/>
    <w:semiHidden/>
    <w:unhideWhenUsed/>
    <w:rsid w:val="00951071"/>
    <w:pPr>
      <w:tabs>
        <w:tab w:val="center" w:pos="4252"/>
        <w:tab w:val="right" w:pos="8504"/>
      </w:tabs>
      <w:snapToGrid w:val="0"/>
    </w:pPr>
  </w:style>
  <w:style w:type="character" w:customStyle="1" w:styleId="a5">
    <w:name w:val="ヘッダー (文字)"/>
    <w:basedOn w:val="a0"/>
    <w:link w:val="a4"/>
    <w:uiPriority w:val="99"/>
    <w:semiHidden/>
    <w:rsid w:val="00951071"/>
  </w:style>
  <w:style w:type="paragraph" w:styleId="a6">
    <w:name w:val="footer"/>
    <w:basedOn w:val="a"/>
    <w:link w:val="a7"/>
    <w:uiPriority w:val="99"/>
    <w:unhideWhenUsed/>
    <w:rsid w:val="00951071"/>
    <w:pPr>
      <w:tabs>
        <w:tab w:val="center" w:pos="4252"/>
        <w:tab w:val="right" w:pos="8504"/>
      </w:tabs>
      <w:snapToGrid w:val="0"/>
    </w:pPr>
  </w:style>
  <w:style w:type="character" w:customStyle="1" w:styleId="a7">
    <w:name w:val="フッター (文字)"/>
    <w:basedOn w:val="a0"/>
    <w:link w:val="a6"/>
    <w:uiPriority w:val="99"/>
    <w:rsid w:val="009510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853</Words>
  <Characters>4865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mariko</cp:lastModifiedBy>
  <cp:revision>3</cp:revision>
  <cp:lastPrinted>2010-10-25T14:09:00Z</cp:lastPrinted>
  <dcterms:created xsi:type="dcterms:W3CDTF">2010-10-25T14:13:00Z</dcterms:created>
  <dcterms:modified xsi:type="dcterms:W3CDTF">2010-10-27T16:28:00Z</dcterms:modified>
</cp:coreProperties>
</file>