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597" w:rsidRDefault="00EF0597" w:rsidP="00B92275">
      <w:pPr>
        <w:jc w:val="center"/>
        <w:rPr>
          <w:b/>
          <w:sz w:val="28"/>
          <w:szCs w:val="28"/>
        </w:rPr>
      </w:pPr>
      <w:r w:rsidRPr="0013098D">
        <w:rPr>
          <w:rFonts w:hint="eastAsia"/>
          <w:b/>
          <w:sz w:val="26"/>
          <w:szCs w:val="28"/>
        </w:rPr>
        <w:t>渋沢栄一と朝鮮</w:t>
      </w:r>
      <w:r w:rsidRPr="00B92275">
        <w:rPr>
          <w:rFonts w:hint="eastAsia"/>
          <w:b/>
          <w:sz w:val="28"/>
          <w:szCs w:val="28"/>
        </w:rPr>
        <w:t xml:space="preserve">　</w:t>
      </w:r>
    </w:p>
    <w:p w:rsidR="00EF0597" w:rsidRDefault="00EF0597" w:rsidP="0013098D">
      <w:pPr>
        <w:jc w:val="center"/>
        <w:rPr>
          <w:b/>
          <w:sz w:val="22"/>
        </w:rPr>
      </w:pPr>
      <w:r>
        <w:rPr>
          <w:rFonts w:hint="eastAsia"/>
          <w:b/>
          <w:sz w:val="22"/>
        </w:rPr>
        <w:t xml:space="preserve">－ある実業人の経済進出－　</w:t>
      </w:r>
    </w:p>
    <w:p w:rsidR="00EF0597" w:rsidRPr="0013098D" w:rsidRDefault="00EF0597" w:rsidP="0013098D">
      <w:pPr>
        <w:jc w:val="center"/>
        <w:rPr>
          <w:b/>
          <w:sz w:val="22"/>
        </w:rPr>
      </w:pPr>
      <w:r>
        <w:rPr>
          <w:rFonts w:hint="eastAsia"/>
          <w:b/>
          <w:sz w:val="22"/>
        </w:rPr>
        <w:t xml:space="preserve">　　　　　　　　　　　　　　　　　　　　　　　　　　　　　　　　　</w:t>
      </w:r>
      <w:r w:rsidRPr="002353A7">
        <w:rPr>
          <w:rFonts w:hint="eastAsia"/>
          <w:b/>
        </w:rPr>
        <w:t xml:space="preserve">　</w:t>
      </w:r>
      <w:r w:rsidRPr="002353A7">
        <w:rPr>
          <w:b/>
        </w:rPr>
        <w:t>3</w:t>
      </w:r>
      <w:r w:rsidRPr="002353A7">
        <w:rPr>
          <w:rFonts w:hint="eastAsia"/>
          <w:b/>
        </w:rPr>
        <w:t>年　鈴木崇信</w:t>
      </w:r>
    </w:p>
    <w:p w:rsidR="00EF0597" w:rsidRPr="0013098D" w:rsidRDefault="00EF0597">
      <w:pPr>
        <w:rPr>
          <w:b/>
        </w:rPr>
      </w:pPr>
      <w:r>
        <w:rPr>
          <w:b/>
        </w:rPr>
        <w:t>1.</w:t>
      </w:r>
      <w:r w:rsidRPr="002353A7">
        <w:rPr>
          <w:rFonts w:hint="eastAsia"/>
          <w:b/>
        </w:rPr>
        <w:t>はじめに</w:t>
      </w:r>
    </w:p>
    <w:p w:rsidR="00EF0597" w:rsidRPr="00582D47" w:rsidRDefault="00EF0597" w:rsidP="0013098D">
      <w:pPr>
        <w:ind w:firstLineChars="50" w:firstLine="105"/>
      </w:pPr>
      <w:r>
        <w:rPr>
          <w:rFonts w:hint="eastAsia"/>
        </w:rPr>
        <w:t>渋沢栄一（</w:t>
      </w:r>
      <w:r>
        <w:t>1840-1931</w:t>
      </w:r>
      <w:r>
        <w:rPr>
          <w:rFonts w:hint="eastAsia"/>
        </w:rPr>
        <w:t>）は近代的銀行の育成に数多くかかわり、多方面の株式会社の設立に助言し、経営指導に努力をした。特に、</w:t>
      </w:r>
      <w:r>
        <w:t>1873</w:t>
      </w:r>
      <w:r>
        <w:rPr>
          <w:rFonts w:hint="eastAsia"/>
        </w:rPr>
        <w:t>年に創立された第一国立銀行は日本初の近代的銀行と知られている。</w:t>
      </w:r>
      <w:r>
        <w:t>1878</w:t>
      </w:r>
      <w:r>
        <w:rPr>
          <w:rFonts w:hint="eastAsia"/>
        </w:rPr>
        <w:t>年に第一国立銀行が朝鮮に進出したことから、朝鮮にも金融システムをはじめとした近代資本主義を導入することを試みた。</w:t>
      </w:r>
    </w:p>
    <w:p w:rsidR="00EF0597" w:rsidRDefault="00EF0597" w:rsidP="0013098D">
      <w:pPr>
        <w:ind w:firstLineChars="100" w:firstLine="210"/>
      </w:pPr>
      <w:r>
        <w:rPr>
          <w:rFonts w:hint="eastAsia"/>
        </w:rPr>
        <w:t>渋沢と朝鮮に関して象徴的なものがある。彼の肖像が印刷された第一国立銀行の銀行券だ。日本の帝国主義進出、植民地経営の一部として語られている。渋沢は</w:t>
      </w:r>
      <w:r>
        <w:rPr>
          <w:rFonts w:hint="eastAsia"/>
          <w:color w:val="000000"/>
        </w:rPr>
        <w:t>第一国立銀行の朝鮮進出、京釜鉄道株式会社、京仁鉄道合資会社、韓国興行株式会社など合計で</w:t>
      </w:r>
      <w:r>
        <w:rPr>
          <w:color w:val="000000"/>
        </w:rPr>
        <w:t>10</w:t>
      </w:r>
      <w:r>
        <w:rPr>
          <w:rFonts w:hint="eastAsia"/>
          <w:color w:val="000000"/>
        </w:rPr>
        <w:t>社ほど関わったとされている。</w:t>
      </w:r>
      <w:r>
        <w:rPr>
          <w:rStyle w:val="af0"/>
          <w:color w:val="000000"/>
        </w:rPr>
        <w:endnoteReference w:customMarkFollows="1" w:id="2"/>
        <w:t>(1)</w:t>
      </w:r>
      <w:r>
        <w:rPr>
          <w:rFonts w:hint="eastAsia"/>
        </w:rPr>
        <w:t>朝鮮の進出には積極的であった一方で、「兎に角朝鮮は独立せしめて置かねばならぬ、それは日本と同様の国であると考えていたのである。」と経済以外の進出は好まなかった。</w:t>
      </w:r>
    </w:p>
    <w:p w:rsidR="00EF0597" w:rsidRDefault="00EF0597" w:rsidP="0013098D">
      <w:pPr>
        <w:ind w:firstLineChars="100" w:firstLine="210"/>
      </w:pPr>
      <w:r>
        <w:rPr>
          <w:rFonts w:hint="eastAsia"/>
        </w:rPr>
        <w:t>本稿では、『渋沢栄一伝記資料』を主に参照しながら、渋沢の考えた朝鮮への進出を考察する。</w:t>
      </w:r>
    </w:p>
    <w:p w:rsidR="00EF0597" w:rsidRDefault="00EF0597" w:rsidP="0013098D">
      <w:pPr>
        <w:ind w:firstLineChars="100" w:firstLine="210"/>
        <w:jc w:val="center"/>
      </w:pPr>
    </w:p>
    <w:p w:rsidR="00EF0597" w:rsidRPr="009B4CBA" w:rsidRDefault="00EF0597" w:rsidP="0013098D">
      <w:pPr>
        <w:ind w:firstLineChars="100" w:firstLine="210"/>
        <w:rPr>
          <w:lang w:eastAsia="zh-CN"/>
        </w:rPr>
      </w:pPr>
      <w:r>
        <w:rPr>
          <w:rFonts w:hint="eastAsia"/>
          <w:lang w:eastAsia="zh-CN"/>
        </w:rPr>
        <w:t>株式会社第一国立銀行券</w:t>
      </w:r>
      <w:r>
        <w:rPr>
          <w:lang w:eastAsia="zh-CN"/>
        </w:rPr>
        <w:t>(10</w:t>
      </w:r>
      <w:r>
        <w:rPr>
          <w:rFonts w:hint="eastAsia"/>
          <w:lang w:eastAsia="zh-CN"/>
        </w:rPr>
        <w:t>円</w:t>
      </w:r>
      <w:r>
        <w:rPr>
          <w:lang w:eastAsia="zh-CN"/>
        </w:rPr>
        <w:t>)</w:t>
      </w:r>
    </w:p>
    <w:p w:rsidR="00EF0597" w:rsidRDefault="00020E95" w:rsidP="0013098D">
      <w:pPr>
        <w:ind w:firstLineChars="100" w:firstLine="210"/>
      </w:pPr>
      <w:r>
        <w:rPr>
          <w:noProof/>
        </w:rPr>
        <w:drawing>
          <wp:inline distT="0" distB="0" distL="0" distR="0">
            <wp:extent cx="1885950" cy="1981200"/>
            <wp:effectExtent l="19050" t="0" r="0" b="0"/>
            <wp:docPr id="1" name="図 1" descr="http://thumbnail.image.rakuten.co.jp/@0_mall/icoins/cabinet/basic2/img56463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thumbnail.image.rakuten.co.jp/@0_mall/icoins/cabinet/basic2/img56463279.jpg"/>
                    <pic:cNvPicPr>
                      <a:picLocks noChangeAspect="1" noChangeArrowheads="1"/>
                    </pic:cNvPicPr>
                  </pic:nvPicPr>
                  <pic:blipFill>
                    <a:blip r:embed="rId7"/>
                    <a:srcRect/>
                    <a:stretch>
                      <a:fillRect/>
                    </a:stretch>
                  </pic:blipFill>
                  <pic:spPr bwMode="auto">
                    <a:xfrm>
                      <a:off x="0" y="0"/>
                      <a:ext cx="1885950" cy="1981200"/>
                    </a:xfrm>
                    <a:prstGeom prst="rect">
                      <a:avLst/>
                    </a:prstGeom>
                    <a:noFill/>
                    <a:ln w="9525">
                      <a:noFill/>
                      <a:miter lim="800000"/>
                      <a:headEnd/>
                      <a:tailEnd/>
                    </a:ln>
                  </pic:spPr>
                </pic:pic>
              </a:graphicData>
            </a:graphic>
          </wp:inline>
        </w:drawing>
      </w:r>
    </w:p>
    <w:p w:rsidR="00EF0597" w:rsidRDefault="00EF0597" w:rsidP="002A1B88">
      <w:r>
        <w:rPr>
          <w:rFonts w:hint="eastAsia"/>
        </w:rPr>
        <w:t>画像出典</w:t>
      </w:r>
      <w:r>
        <w:t>:</w:t>
      </w:r>
      <w:r>
        <w:rPr>
          <w:rFonts w:hint="eastAsia"/>
        </w:rPr>
        <w:t xml:space="preserve">　第一国立銀行社史より</w:t>
      </w:r>
    </w:p>
    <w:p w:rsidR="00EF0597" w:rsidRDefault="00EF0597" w:rsidP="005F120B"/>
    <w:p w:rsidR="00EF0597" w:rsidRPr="0013098D" w:rsidRDefault="00EF0597" w:rsidP="0013098D">
      <w:pPr>
        <w:rPr>
          <w:b/>
        </w:rPr>
      </w:pPr>
      <w:r>
        <w:rPr>
          <w:b/>
        </w:rPr>
        <w:t>2.</w:t>
      </w:r>
      <w:r w:rsidRPr="002353A7">
        <w:rPr>
          <w:rFonts w:hint="eastAsia"/>
          <w:b/>
        </w:rPr>
        <w:t>第一国立銀行の進出</w:t>
      </w:r>
    </w:p>
    <w:p w:rsidR="00EF0597" w:rsidRPr="002A1B88" w:rsidRDefault="00EF0597" w:rsidP="0013098D">
      <w:pPr>
        <w:ind w:firstLineChars="100" w:firstLine="210"/>
        <w:rPr>
          <w:color w:val="000000"/>
        </w:rPr>
      </w:pPr>
      <w:r>
        <w:rPr>
          <w:rFonts w:hint="eastAsia"/>
        </w:rPr>
        <w:t>周知のとおり、第一銀行は日本初の近代的な銀行であり、出資は財閥である、三井組と小野組によりなされ、経営は渋沢にまかされた。</w:t>
      </w:r>
      <w:r>
        <w:t>1876</w:t>
      </w:r>
      <w:r>
        <w:rPr>
          <w:rFonts w:hint="eastAsia"/>
        </w:rPr>
        <w:t>年の日朝修好条規が締結されたことにより、日朝間の貿易が開始されることになった。この際に、大久保利通から朝鮮への経済進出を打診された大倉喜八郎が、渋沢栄一に第一銀行の進出を呼びかけた。株主の三井関係者は難色を示したため、</w:t>
      </w:r>
      <w:r>
        <w:t>1887</w:t>
      </w:r>
      <w:r>
        <w:rPr>
          <w:rFonts w:hint="eastAsia"/>
        </w:rPr>
        <w:t>年には共同出資にて釜山に為替の交換所を設けたが、大蔵省が銀行と他の商社と共同経営するのは許しがたいとのことで、渋沢の主導権により</w:t>
      </w:r>
      <w:r>
        <w:t>1878</w:t>
      </w:r>
      <w:r>
        <w:rPr>
          <w:rFonts w:hint="eastAsia"/>
        </w:rPr>
        <w:t>年第一国立銀行釜山支店が開設された。以後、各地に営業所が設置され、早くも業務展開がなされた。当初は業績の低迷が続いたが、</w:t>
      </w:r>
      <w:r>
        <w:t>1905</w:t>
      </w:r>
      <w:r>
        <w:rPr>
          <w:rFonts w:hint="eastAsia"/>
        </w:rPr>
        <w:t>年には朝鮮国庫の取扱、貨幣調整事業、第一銀行券公認の「三大特権」を得ることで、実質の中央金融機関となって以降は純利益</w:t>
      </w:r>
      <w:r>
        <w:t>40</w:t>
      </w:r>
      <w:r>
        <w:rPr>
          <w:rFonts w:hint="eastAsia"/>
        </w:rPr>
        <w:t>パーセントを朝鮮部門が占めるほどになった。</w:t>
      </w:r>
      <w:r>
        <w:rPr>
          <w:rStyle w:val="af0"/>
        </w:rPr>
        <w:endnoteReference w:customMarkFollows="1" w:id="3"/>
        <w:t>(2)</w:t>
      </w:r>
    </w:p>
    <w:p w:rsidR="00EF0597" w:rsidRPr="0013098D" w:rsidRDefault="00EF0597" w:rsidP="0013098D">
      <w:pPr>
        <w:ind w:firstLineChars="100" w:firstLine="210"/>
        <w:rPr>
          <w:color w:val="000000"/>
        </w:rPr>
      </w:pPr>
      <w:r>
        <w:rPr>
          <w:rFonts w:hint="eastAsia"/>
        </w:rPr>
        <w:t>渋沢は後年、「之は自分から進んで出したと云うより政府から誘われたからで」</w:t>
      </w:r>
      <w:r>
        <w:rPr>
          <w:rStyle w:val="af0"/>
        </w:rPr>
        <w:endnoteReference w:customMarkFollows="1" w:id="4"/>
        <w:t>(3)</w:t>
      </w:r>
      <w:r>
        <w:rPr>
          <w:rFonts w:hint="eastAsia"/>
        </w:rPr>
        <w:t>と政府主導の進出と語った。</w:t>
      </w:r>
    </w:p>
    <w:p w:rsidR="00EF0597" w:rsidRPr="0013098D" w:rsidRDefault="00EF0597" w:rsidP="0013098D">
      <w:pPr>
        <w:rPr>
          <w:b/>
        </w:rPr>
      </w:pPr>
      <w:r>
        <w:rPr>
          <w:b/>
        </w:rPr>
        <w:t>3.</w:t>
      </w:r>
      <w:r w:rsidRPr="002353A7">
        <w:rPr>
          <w:rFonts w:hint="eastAsia"/>
          <w:b/>
        </w:rPr>
        <w:t>朝鮮への訪問</w:t>
      </w:r>
    </w:p>
    <w:p w:rsidR="00EF0597" w:rsidRDefault="00EF0597" w:rsidP="000B7A67">
      <w:pPr>
        <w:ind w:firstLineChars="100" w:firstLine="210"/>
      </w:pPr>
      <w:r>
        <w:t>1878</w:t>
      </w:r>
      <w:r>
        <w:rPr>
          <w:rFonts w:hint="eastAsia"/>
        </w:rPr>
        <w:t>年に早々と朝鮮に進出したものの、渋沢が朝鮮を初めて訪問したのは</w:t>
      </w:r>
      <w:r>
        <w:t>1898</w:t>
      </w:r>
      <w:r>
        <w:rPr>
          <w:rFonts w:hint="eastAsia"/>
        </w:rPr>
        <w:t>年</w:t>
      </w:r>
      <w:r>
        <w:t>5</w:t>
      </w:r>
      <w:r>
        <w:rPr>
          <w:rFonts w:hint="eastAsia"/>
        </w:rPr>
        <w:t>月であった。二度目は</w:t>
      </w:r>
      <w:r>
        <w:t>1900</w:t>
      </w:r>
      <w:r>
        <w:rPr>
          <w:rFonts w:hint="eastAsia"/>
        </w:rPr>
        <w:t>年</w:t>
      </w:r>
      <w:r>
        <w:t>11</w:t>
      </w:r>
      <w:r>
        <w:rPr>
          <w:rFonts w:hint="eastAsia"/>
        </w:rPr>
        <w:t>月の京仁鉄道の開通式参列、第一銀行</w:t>
      </w:r>
      <w:r>
        <w:t>23</w:t>
      </w:r>
      <w:r>
        <w:rPr>
          <w:rFonts w:hint="eastAsia"/>
        </w:rPr>
        <w:t>支店の視察がなされ、二度の訪朝を通じて現状を観察している。京仁鉄道は</w:t>
      </w:r>
      <w:r>
        <w:t>1897</w:t>
      </w:r>
      <w:r>
        <w:rPr>
          <w:rFonts w:hint="eastAsia"/>
        </w:rPr>
        <w:t>年に米国人モールスから、鉄道譲渡の申し出を受けた際に、渋沢は是非とも日本人の手によって建設したいという意思を持った。</w:t>
      </w:r>
      <w:r>
        <w:rPr>
          <w:rStyle w:val="af0"/>
        </w:rPr>
        <w:endnoteReference w:customMarkFollows="1" w:id="5"/>
        <w:t>(4)</w:t>
      </w:r>
      <w:r>
        <w:rPr>
          <w:rFonts w:hint="eastAsia"/>
        </w:rPr>
        <w:t>しかし、周辺に出資を呼びかけたが受諾を得られなかったため、当時外相であった大隈重信を通じて説得した後に、ようやく引受組合ができ、</w:t>
      </w:r>
      <w:r>
        <w:t>1900</w:t>
      </w:r>
      <w:r>
        <w:rPr>
          <w:rFonts w:hint="eastAsia"/>
        </w:rPr>
        <w:t>年に京城―仁川の開通式にのぞんだ。</w:t>
      </w:r>
      <w:r>
        <w:t>1898</w:t>
      </w:r>
      <w:r>
        <w:rPr>
          <w:rFonts w:hint="eastAsia"/>
        </w:rPr>
        <w:t>年の初訪問の際に、仁川と釜山にて演説を行った。</w:t>
      </w:r>
      <w:r>
        <w:tab/>
      </w:r>
    </w:p>
    <w:p w:rsidR="00EF0597" w:rsidRDefault="00EF0597" w:rsidP="000B7A67">
      <w:pPr>
        <w:ind w:firstLineChars="200" w:firstLine="420"/>
      </w:pPr>
      <w:r>
        <w:rPr>
          <w:rFonts w:hint="eastAsia"/>
        </w:rPr>
        <w:t>英国国民が貿易上大成功の国民として称讃さるゝは一に後進国に対して誘導啓発するの要を忘</w:t>
      </w:r>
    </w:p>
    <w:p w:rsidR="00EF0597" w:rsidRDefault="00EF0597" w:rsidP="000B7A67">
      <w:pPr>
        <w:ind w:firstLineChars="200" w:firstLine="420"/>
      </w:pPr>
      <w:r>
        <w:rPr>
          <w:rFonts w:hint="eastAsia"/>
        </w:rPr>
        <w:lastRenderedPageBreak/>
        <w:t>れざりしにあり。然るに彼れの利害如何は我れの関する所にあらず、彼に大損あるも我に大利</w:t>
      </w:r>
    </w:p>
    <w:p w:rsidR="00EF0597" w:rsidRDefault="00EF0597" w:rsidP="000B7A67">
      <w:pPr>
        <w:ind w:firstLineChars="200" w:firstLine="420"/>
      </w:pPr>
      <w:r>
        <w:rPr>
          <w:rFonts w:hint="eastAsia"/>
        </w:rPr>
        <w:t>あれば可なりと、斯くの如きは決して彼我の貿易を進むる所以にあらずして、日韓貿易の将来</w:t>
      </w:r>
    </w:p>
    <w:p w:rsidR="00EF0597" w:rsidRDefault="00EF0597" w:rsidP="000B7A67">
      <w:pPr>
        <w:ind w:firstLineChars="200" w:firstLine="420"/>
      </w:pPr>
      <w:r>
        <w:rPr>
          <w:rFonts w:hint="eastAsia"/>
        </w:rPr>
        <w:t>に於いても最も心すべき事なり。</w:t>
      </w:r>
      <w:r>
        <w:rPr>
          <w:rStyle w:val="af0"/>
        </w:rPr>
        <w:endnoteReference w:customMarkFollows="1" w:id="6"/>
        <w:t>(5)</w:t>
      </w:r>
    </w:p>
    <w:p w:rsidR="00EF0597" w:rsidRDefault="00EF0597" w:rsidP="004C0B52"/>
    <w:p w:rsidR="00EF0597" w:rsidRDefault="00EF0597" w:rsidP="0013098D">
      <w:pPr>
        <w:ind w:firstLineChars="100" w:firstLine="210"/>
      </w:pPr>
      <w:r>
        <w:rPr>
          <w:rFonts w:hint="eastAsia"/>
        </w:rPr>
        <w:t>日本のあるべきすがたと、国家の理想像をイギリスと考えていたことが見受けられる。イギリスの実業界での成功は、海運を発達させ、貿易を盛んにし、実益を獲得できる点にある。実業人が国の発展の先陣をきって、海外に於ける活動を援護する役割を担うべきであるという立場を示した。</w:t>
      </w:r>
    </w:p>
    <w:p w:rsidR="00EF0597" w:rsidRDefault="00EF0597" w:rsidP="0013098D">
      <w:pPr>
        <w:ind w:firstLineChars="100" w:firstLine="210"/>
      </w:pPr>
      <w:r>
        <w:t>1900</w:t>
      </w:r>
      <w:r>
        <w:rPr>
          <w:rFonts w:hint="eastAsia"/>
        </w:rPr>
        <w:t>年の二度目に視察の後に広島市にて講演も行っている。今回は、日本での開催のためか、韓国の現状を捉えた踏み入った発言もみられる。</w:t>
      </w:r>
    </w:p>
    <w:p w:rsidR="00EF0597" w:rsidRPr="00DC7A7E" w:rsidRDefault="00EF0597" w:rsidP="0013098D">
      <w:pPr>
        <w:ind w:firstLineChars="100" w:firstLine="210"/>
        <w:rPr>
          <w:color w:val="000000"/>
        </w:rPr>
      </w:pPr>
      <w:r>
        <w:rPr>
          <w:rFonts w:hint="eastAsia"/>
          <w:color w:val="000000"/>
        </w:rPr>
        <w:t>朝鮮の現状の政治に関しては、「全くの腐敗の極に達し、国士の風あるのも皆無」</w:t>
      </w:r>
      <w:r>
        <w:rPr>
          <w:rStyle w:val="af0"/>
          <w:color w:val="000000"/>
        </w:rPr>
        <w:endnoteReference w:customMarkFollows="1" w:id="7"/>
        <w:t>(6)</w:t>
      </w:r>
      <w:r>
        <w:rPr>
          <w:rFonts w:hint="eastAsia"/>
          <w:color w:val="000000"/>
        </w:rPr>
        <w:t>と、権力はすべて国王に統括され、政府の権力基盤は弱く、社会情勢が不安定だと述べており、地方政治については郡守が各地方を収めることになっているが、「少しにても財産有る人は郡守の目に触るゝときは怱ち之を奪掠せられ」</w:t>
      </w:r>
      <w:r>
        <w:rPr>
          <w:rStyle w:val="af0"/>
          <w:color w:val="000000"/>
        </w:rPr>
        <w:endnoteReference w:customMarkFollows="1" w:id="8"/>
        <w:t>(7)</w:t>
      </w:r>
      <w:r>
        <w:rPr>
          <w:rFonts w:hint="eastAsia"/>
          <w:color w:val="000000"/>
        </w:rPr>
        <w:t>とあるように、財産の保護でさえもないと述べている。そうした実情からか、仮に貨幣を蓄財しても、たちまちに郡守に横奪されるという政治的傾向のために、仕事を大切にする気運は甚だないに等しく</w:t>
      </w:r>
      <w:r>
        <w:rPr>
          <w:rFonts w:hint="eastAsia"/>
        </w:rPr>
        <w:t>「実業上の経営をもってする者に至りては、実に寥々たる有様なり」</w:t>
      </w:r>
      <w:r>
        <w:rPr>
          <w:rStyle w:val="af0"/>
        </w:rPr>
        <w:endnoteReference w:customMarkFollows="1" w:id="9"/>
        <w:t>(8)</w:t>
      </w:r>
      <w:r>
        <w:rPr>
          <w:rFonts w:hint="eastAsia"/>
        </w:rPr>
        <w:t>と、朝鮮には近代資本主義が成り立っていないことが強調された。</w:t>
      </w:r>
    </w:p>
    <w:p w:rsidR="00EF0597" w:rsidRDefault="00EF0597" w:rsidP="00DD0082">
      <w:pPr>
        <w:rPr>
          <w:color w:val="000000"/>
        </w:rPr>
      </w:pPr>
    </w:p>
    <w:p w:rsidR="00EF0597" w:rsidRPr="000B7A67" w:rsidRDefault="00EF0597" w:rsidP="000B7A67">
      <w:pPr>
        <w:rPr>
          <w:b/>
          <w:color w:val="000000"/>
        </w:rPr>
      </w:pPr>
      <w:r>
        <w:rPr>
          <w:b/>
          <w:color w:val="000000"/>
        </w:rPr>
        <w:t>4.</w:t>
      </w:r>
      <w:r w:rsidRPr="002353A7">
        <w:rPr>
          <w:rFonts w:hint="eastAsia"/>
          <w:b/>
          <w:color w:val="000000"/>
        </w:rPr>
        <w:t>渋沢の意図</w:t>
      </w:r>
    </w:p>
    <w:p w:rsidR="00EF0597" w:rsidRDefault="00EF0597" w:rsidP="000B7A67">
      <w:pPr>
        <w:ind w:firstLineChars="200" w:firstLine="420"/>
      </w:pPr>
      <w:r>
        <w:rPr>
          <w:rFonts w:hint="eastAsia"/>
        </w:rPr>
        <w:t>半島国の独立を扶植し、その保全を期図するには、政治の力でするよりは商工業</w:t>
      </w:r>
      <w:r>
        <w:rPr>
          <w:rStyle w:val="af0"/>
        </w:rPr>
        <w:endnoteReference w:customMarkFollows="1" w:id="10"/>
        <w:t>(9)</w:t>
      </w:r>
    </w:p>
    <w:p w:rsidR="00EF0597" w:rsidRDefault="00EF0597" w:rsidP="00FA55D7"/>
    <w:p w:rsidR="00EF0597" w:rsidRDefault="00EF0597" w:rsidP="000B7A67">
      <w:pPr>
        <w:ind w:firstLineChars="200" w:firstLine="420"/>
      </w:pPr>
      <w:r>
        <w:rPr>
          <w:rFonts w:hint="eastAsia"/>
        </w:rPr>
        <w:t>実業的扶植をもって半島国を開発し、その実業上の関係を密接ならしめ、これが独立を擁護し、</w:t>
      </w:r>
    </w:p>
    <w:p w:rsidR="00EF0597" w:rsidRDefault="00EF0597" w:rsidP="000B7A67">
      <w:pPr>
        <w:ind w:firstLineChars="200" w:firstLine="420"/>
        <w:rPr>
          <w:rStyle w:val="apple-style-span"/>
          <w:rFonts w:ascii="Arial" w:hAnsi="Arial" w:cs="Arial"/>
          <w:bCs/>
          <w:color w:val="000000"/>
          <w:szCs w:val="21"/>
        </w:rPr>
      </w:pPr>
      <w:r>
        <w:rPr>
          <w:rFonts w:hint="eastAsia"/>
        </w:rPr>
        <w:t>我邦の自衛を全うし、その間</w:t>
      </w:r>
      <w:r w:rsidRPr="00751966">
        <w:rPr>
          <w:rStyle w:val="apple-style-span"/>
          <w:rFonts w:ascii="Arial" w:hAnsi="Arial" w:cs="Arial" w:hint="eastAsia"/>
          <w:bCs/>
          <w:color w:val="000000"/>
          <w:szCs w:val="21"/>
        </w:rPr>
        <w:t>毫</w:t>
      </w:r>
      <w:r>
        <w:rPr>
          <w:rStyle w:val="apple-style-span"/>
          <w:rFonts w:ascii="Arial" w:hAnsi="Arial" w:cs="Arial" w:hint="eastAsia"/>
          <w:bCs/>
          <w:color w:val="000000"/>
          <w:szCs w:val="21"/>
        </w:rPr>
        <w:t>も韓国の独立を害すべき他の勢力の侵入し得る余地なからしむ</w:t>
      </w:r>
    </w:p>
    <w:p w:rsidR="00EF0597" w:rsidRDefault="00EF0597" w:rsidP="000B7A67">
      <w:pPr>
        <w:ind w:firstLineChars="200" w:firstLine="420"/>
        <w:rPr>
          <w:rStyle w:val="apple-style-span"/>
          <w:rFonts w:ascii="Arial" w:hAnsi="Arial" w:cs="Arial"/>
          <w:bCs/>
          <w:color w:val="000000"/>
          <w:szCs w:val="21"/>
        </w:rPr>
      </w:pPr>
      <w:r>
        <w:rPr>
          <w:rStyle w:val="apple-style-span"/>
          <w:rFonts w:ascii="Arial" w:hAnsi="Arial" w:cs="Arial" w:hint="eastAsia"/>
          <w:bCs/>
          <w:color w:val="000000"/>
          <w:szCs w:val="21"/>
        </w:rPr>
        <w:t>るよう奮闘協力をなし、韓国全土を挙げて我が利益線の県内におき、もって彼我の権益を保全</w:t>
      </w:r>
    </w:p>
    <w:p w:rsidR="00EF0597" w:rsidRPr="00FC163D" w:rsidRDefault="00EF0597" w:rsidP="000B7A67">
      <w:pPr>
        <w:ind w:firstLineChars="200" w:firstLine="420"/>
      </w:pPr>
      <w:r>
        <w:rPr>
          <w:rStyle w:val="apple-style-span"/>
          <w:rFonts w:ascii="Arial" w:hAnsi="Arial" w:cs="Arial" w:hint="eastAsia"/>
          <w:bCs/>
          <w:color w:val="000000"/>
          <w:szCs w:val="21"/>
        </w:rPr>
        <w:t>すること、当今の一大急務なりと考ふるなり</w:t>
      </w:r>
      <w:r>
        <w:rPr>
          <w:rStyle w:val="af0"/>
          <w:rFonts w:ascii="Arial" w:hAnsi="Arial"/>
          <w:bCs/>
          <w:color w:val="000000"/>
          <w:szCs w:val="21"/>
        </w:rPr>
        <w:endnoteReference w:customMarkFollows="1" w:id="11"/>
        <w:t>(10)</w:t>
      </w:r>
    </w:p>
    <w:p w:rsidR="00EF0597" w:rsidRDefault="00EF0597" w:rsidP="004E3BC4">
      <w:pPr>
        <w:rPr>
          <w:color w:val="000000"/>
        </w:rPr>
      </w:pPr>
    </w:p>
    <w:p w:rsidR="00EF0597" w:rsidRDefault="00EF0597" w:rsidP="000B7A67">
      <w:pPr>
        <w:ind w:firstLineChars="200" w:firstLine="420"/>
        <w:rPr>
          <w:color w:val="000000"/>
        </w:rPr>
      </w:pPr>
      <w:r>
        <w:rPr>
          <w:rFonts w:hint="eastAsia"/>
          <w:color w:val="000000"/>
        </w:rPr>
        <w:t>韓国開発の第一利益は鉄道布設に存するを以って……韓国の首産たる農産物将又鉱物等の輸送</w:t>
      </w:r>
    </w:p>
    <w:p w:rsidR="00EF0597" w:rsidRDefault="00EF0597" w:rsidP="000B7A67">
      <w:pPr>
        <w:ind w:firstLineChars="200" w:firstLine="420"/>
        <w:rPr>
          <w:color w:val="000000"/>
        </w:rPr>
      </w:pPr>
      <w:r>
        <w:rPr>
          <w:rFonts w:hint="eastAsia"/>
          <w:color w:val="000000"/>
        </w:rPr>
        <w:t>を自由西、彼我の商業関係を円滑にせん乎、延いて韓国民生活の度を高め、生活の度茲に一新</w:t>
      </w:r>
    </w:p>
    <w:p w:rsidR="00EF0597" w:rsidRDefault="00EF0597" w:rsidP="000B7A67">
      <w:pPr>
        <w:ind w:firstLineChars="200" w:firstLine="420"/>
        <w:rPr>
          <w:color w:val="000000"/>
        </w:rPr>
      </w:pPr>
      <w:r>
        <w:rPr>
          <w:rFonts w:hint="eastAsia"/>
          <w:color w:val="000000"/>
        </w:rPr>
        <w:t>せん乎、従来の関係よりして交通の便利に因り我邦の製品の彼国の内地に販売せらるゝこと最</w:t>
      </w:r>
    </w:p>
    <w:p w:rsidR="00EF0597" w:rsidRPr="000B7A67" w:rsidRDefault="00EF0597" w:rsidP="000B7A67">
      <w:pPr>
        <w:ind w:firstLineChars="200" w:firstLine="420"/>
        <w:rPr>
          <w:color w:val="000000"/>
        </w:rPr>
      </w:pPr>
      <w:r>
        <w:rPr>
          <w:rFonts w:hint="eastAsia"/>
          <w:color w:val="000000"/>
        </w:rPr>
        <w:t>も明白なる事情なりと信ず</w:t>
      </w:r>
      <w:r>
        <w:rPr>
          <w:rStyle w:val="af0"/>
          <w:color w:val="000000"/>
        </w:rPr>
        <w:endnoteReference w:customMarkFollows="1" w:id="12"/>
        <w:t>(11)</w:t>
      </w:r>
    </w:p>
    <w:p w:rsidR="00EF0597" w:rsidRPr="00D53D3A" w:rsidRDefault="00EF0597" w:rsidP="00FC163D"/>
    <w:p w:rsidR="00EF0597" w:rsidRDefault="00EF0597" w:rsidP="0013098D">
      <w:pPr>
        <w:ind w:firstLineChars="50" w:firstLine="105"/>
      </w:pPr>
      <w:r>
        <w:rPr>
          <w:rFonts w:hint="eastAsia"/>
          <w:color w:val="000000"/>
        </w:rPr>
        <w:t>これらから読み取れるように、朝鮮を日本の経済圏ととらえている。国境を接する強国ロシア、イギリス、アメリカなどの欧米列強が独自に商取引を通じて朝鮮に関与しており、特に</w:t>
      </w:r>
      <w:r>
        <w:rPr>
          <w:rFonts w:hint="eastAsia"/>
        </w:rPr>
        <w:t>ロシアを脅威と感じる意識から朝鮮を独自に保持していくことが重要な国益であると考えられていた。</w:t>
      </w:r>
      <w:r>
        <w:rPr>
          <w:rFonts w:hint="eastAsia"/>
          <w:color w:val="000000"/>
        </w:rPr>
        <w:t>渋沢としては早急に状況を改善したかったと推察できる。そして、鉄道の敷設の重要さを説いている。</w:t>
      </w:r>
      <w:r>
        <w:rPr>
          <w:rFonts w:hint="eastAsia"/>
        </w:rPr>
        <w:t>鉄道の敷設が経済の発展に不可欠であることを確認し、交通網を整備し、商業と物流の活性化によって人々の生活を豊かにすることを構想した。実業家が少ない当時の朝鮮は自律的に近代国家としての発展をとげることが困難であり、商工業として発展の必要性。その実現には、貿易の増大、利用資源の開発、生産事業の振興、それらを円滑にすることが実業的扶植であると説いている。</w:t>
      </w:r>
    </w:p>
    <w:p w:rsidR="00EF0597" w:rsidRPr="000B7A67" w:rsidRDefault="00EF0597" w:rsidP="000B7A67">
      <w:pPr>
        <w:ind w:firstLineChars="100" w:firstLine="210"/>
      </w:pPr>
      <w:r>
        <w:t>1926</w:t>
      </w:r>
      <w:r>
        <w:rPr>
          <w:rFonts w:hint="eastAsia"/>
        </w:rPr>
        <w:t>年の</w:t>
      </w:r>
      <w:r w:rsidRPr="00E3487A">
        <w:rPr>
          <w:rFonts w:hint="eastAsia"/>
        </w:rPr>
        <w:t>雨夜譚</w:t>
      </w:r>
      <w:r>
        <w:rPr>
          <w:rFonts w:hint="eastAsia"/>
        </w:rPr>
        <w:t>会談話筆記にて｢朝鮮に対しては、早くから其開発の必要を考えて居られたのですか。｣</w:t>
      </w:r>
      <w:r>
        <w:rPr>
          <w:rStyle w:val="af0"/>
        </w:rPr>
        <w:endnoteReference w:customMarkFollows="1" w:id="13"/>
        <w:t>(12)</w:t>
      </w:r>
      <w:r>
        <w:rPr>
          <w:rFonts w:hint="eastAsia"/>
        </w:rPr>
        <w:t>という質問に対し</w:t>
      </w:r>
    </w:p>
    <w:p w:rsidR="00EF0597" w:rsidRPr="00E152D9" w:rsidRDefault="00EF0597" w:rsidP="00FC163D">
      <w:pPr>
        <w:rPr>
          <w:color w:val="000000"/>
        </w:rPr>
      </w:pPr>
    </w:p>
    <w:p w:rsidR="00EF0597" w:rsidRDefault="00EF0597" w:rsidP="000B7A67">
      <w:pPr>
        <w:ind w:firstLineChars="200" w:firstLine="420"/>
      </w:pPr>
      <w:r>
        <w:rPr>
          <w:rFonts w:hint="eastAsia"/>
        </w:rPr>
        <w:t>韓国に対する私の考えは、三韓征伐とか朝鮮征伐とかに刺戟せられたものであらうが、兎に角</w:t>
      </w:r>
    </w:p>
    <w:p w:rsidR="00EF0597" w:rsidRDefault="00EF0597" w:rsidP="000B7A67">
      <w:pPr>
        <w:ind w:firstLineChars="200" w:firstLine="420"/>
      </w:pPr>
      <w:r>
        <w:rPr>
          <w:rFonts w:hint="eastAsia"/>
        </w:rPr>
        <w:t>朝鮮は独立せしめて置かねばならぬ、それは日本と同様の国であると考へて居つたのである。</w:t>
      </w:r>
    </w:p>
    <w:p w:rsidR="00EF0597" w:rsidRDefault="00EF0597" w:rsidP="000B7A67">
      <w:pPr>
        <w:ind w:firstLineChars="200" w:firstLine="420"/>
      </w:pPr>
      <w:r>
        <w:rPr>
          <w:rFonts w:hint="eastAsia"/>
        </w:rPr>
        <w:t>斯様に私は常に政治的のことは云はなかつたが、</w:t>
      </w:r>
      <w:r w:rsidRPr="00841D1D">
        <w:rPr>
          <w:rFonts w:hint="eastAsia"/>
          <w:color w:val="000000"/>
        </w:rPr>
        <w:t>商売的観念</w:t>
      </w:r>
      <w:r>
        <w:rPr>
          <w:rFonts w:hint="eastAsia"/>
        </w:rPr>
        <w:t>から朝鮮に対した。</w:t>
      </w:r>
      <w:r>
        <w:rPr>
          <w:rStyle w:val="af0"/>
        </w:rPr>
        <w:endnoteReference w:customMarkFollows="1" w:id="14"/>
        <w:t>(13)</w:t>
      </w:r>
    </w:p>
    <w:p w:rsidR="00EF0597" w:rsidRDefault="00EF0597" w:rsidP="00FC163D"/>
    <w:p w:rsidR="00EF0597" w:rsidRDefault="00EF0597" w:rsidP="000B7A67">
      <w:pPr>
        <w:ind w:firstLineChars="200" w:firstLine="420"/>
      </w:pPr>
      <w:r>
        <w:rPr>
          <w:rFonts w:hint="eastAsia"/>
        </w:rPr>
        <w:t>朝鮮に限って実業家のわしも政治上の興味をもった。これは歴史に教えられたためであろう。</w:t>
      </w:r>
    </w:p>
    <w:p w:rsidR="00EF0597" w:rsidRDefault="00EF0597" w:rsidP="000B7A67">
      <w:pPr>
        <w:ind w:firstLineChars="200" w:firstLine="420"/>
      </w:pPr>
      <w:r>
        <w:rPr>
          <w:rFonts w:hint="eastAsia"/>
        </w:rPr>
        <w:t>私は常に考えて居った。日本の安寧を維持するにはどうしても朝鮮に勢力を占めなければな</w:t>
      </w:r>
    </w:p>
    <w:p w:rsidR="00EF0597" w:rsidRDefault="00EF0597" w:rsidP="000B7A67">
      <w:pPr>
        <w:ind w:firstLineChars="200" w:firstLine="420"/>
      </w:pPr>
      <w:r>
        <w:rPr>
          <w:rFonts w:hint="eastAsia"/>
        </w:rPr>
        <w:t>らぬ。もし朝鮮がロシア、支那に占領されることがあっては到底日本は安寧を臨まれぬ。</w:t>
      </w:r>
      <w:r>
        <w:rPr>
          <w:rStyle w:val="af0"/>
        </w:rPr>
        <w:endnoteReference w:customMarkFollows="1" w:id="15"/>
        <w:t>(14)</w:t>
      </w:r>
    </w:p>
    <w:p w:rsidR="00EF0597" w:rsidRDefault="00EF0597" w:rsidP="00D53D3A"/>
    <w:p w:rsidR="00EF0597" w:rsidRDefault="00EF0597" w:rsidP="00020E95">
      <w:pPr>
        <w:ind w:firstLineChars="100" w:firstLine="210"/>
      </w:pPr>
      <w:r>
        <w:rPr>
          <w:rFonts w:hint="eastAsia"/>
        </w:rPr>
        <w:t>と述べている。「経済的な海外発展」を第一国立銀行などによって「商売的観念」から推し進めたと明言し、朝鮮を経済開発の対象としてとらえているようである。また、安全保障という観点からは、政治</w:t>
      </w:r>
      <w:r>
        <w:rPr>
          <w:rFonts w:hint="eastAsia"/>
        </w:rPr>
        <w:lastRenderedPageBreak/>
        <w:t>的観点から朝鮮への進出を正当化している。</w:t>
      </w:r>
    </w:p>
    <w:p w:rsidR="00EF0597" w:rsidRDefault="00EF0597" w:rsidP="00796ACA"/>
    <w:p w:rsidR="00EF0597" w:rsidRPr="0013098D" w:rsidRDefault="00EF0597" w:rsidP="0013098D">
      <w:pPr>
        <w:rPr>
          <w:b/>
        </w:rPr>
      </w:pPr>
      <w:r>
        <w:rPr>
          <w:b/>
        </w:rPr>
        <w:t>5.</w:t>
      </w:r>
      <w:r w:rsidRPr="00796ACA">
        <w:rPr>
          <w:rFonts w:hint="eastAsia"/>
          <w:b/>
        </w:rPr>
        <w:t>日韓併合に対する認識</w:t>
      </w:r>
    </w:p>
    <w:p w:rsidR="00EF0597" w:rsidRDefault="00EF0597" w:rsidP="0013098D">
      <w:pPr>
        <w:ind w:firstLineChars="100" w:firstLine="210"/>
      </w:pPr>
      <w:r>
        <w:t>1910</w:t>
      </w:r>
      <w:r>
        <w:rPr>
          <w:rFonts w:hint="eastAsia"/>
        </w:rPr>
        <w:t>年</w:t>
      </w:r>
      <w:r>
        <w:t>8</w:t>
      </w:r>
      <w:r>
        <w:rPr>
          <w:rFonts w:hint="eastAsia"/>
        </w:rPr>
        <w:t>月、韓国併合条約が締結された。談話筆記にて「日韓併合に就いてはどう御考えですか。」</w:t>
      </w:r>
      <w:r>
        <w:rPr>
          <w:rStyle w:val="af0"/>
        </w:rPr>
        <w:endnoteReference w:customMarkFollows="1" w:id="16"/>
        <w:t>(15)</w:t>
      </w:r>
      <w:r>
        <w:rPr>
          <w:rFonts w:hint="eastAsia"/>
        </w:rPr>
        <w:t>との質問に「合併には不賛成であつたが、今考へると已むを得ない、いや寧ろよかつたと思ふ。」</w:t>
      </w:r>
      <w:r>
        <w:rPr>
          <w:rStyle w:val="af0"/>
        </w:rPr>
        <w:endnoteReference w:customMarkFollows="1" w:id="17"/>
        <w:t>(16)</w:t>
      </w:r>
      <w:r>
        <w:rPr>
          <w:rFonts w:hint="eastAsia"/>
        </w:rPr>
        <w:t>と答えるだけであって、特に質問に対して言及していない。いずれの質問に対しては積極的に対して、何か意味深な答えである。藤井賢三郎はこれを「事後の追認者」と評価している。独立を望みながらも、遺憾ながら両国関係が政治、軍事関係中心と成る経緯の中で朝鮮の独立を主張することもなく併合を認めたと述べている。</w:t>
      </w:r>
      <w:r>
        <w:rPr>
          <w:rStyle w:val="af0"/>
        </w:rPr>
        <w:endnoteReference w:customMarkFollows="1" w:id="18"/>
        <w:t>(17)</w:t>
      </w:r>
    </w:p>
    <w:p w:rsidR="00EF0597" w:rsidRDefault="00EF0597" w:rsidP="00FC163D">
      <w:pPr>
        <w:rPr>
          <w:b/>
        </w:rPr>
      </w:pPr>
    </w:p>
    <w:p w:rsidR="00EF0597" w:rsidRPr="0013098D" w:rsidRDefault="00EF0597" w:rsidP="0013098D">
      <w:pPr>
        <w:rPr>
          <w:b/>
        </w:rPr>
      </w:pPr>
      <w:r>
        <w:rPr>
          <w:b/>
        </w:rPr>
        <w:t>6,</w:t>
      </w:r>
      <w:r>
        <w:rPr>
          <w:rFonts w:hint="eastAsia"/>
          <w:b/>
        </w:rPr>
        <w:t>おわ</w:t>
      </w:r>
      <w:r w:rsidRPr="002353A7">
        <w:rPr>
          <w:rFonts w:hint="eastAsia"/>
          <w:b/>
        </w:rPr>
        <w:t>りに</w:t>
      </w:r>
    </w:p>
    <w:p w:rsidR="00EF0597" w:rsidRPr="009D5FD9" w:rsidRDefault="00EF0597" w:rsidP="005B18F8">
      <w:pPr>
        <w:ind w:firstLineChars="100" w:firstLine="210"/>
      </w:pPr>
      <w:r>
        <w:rPr>
          <w:rFonts w:hint="eastAsia"/>
        </w:rPr>
        <w:t>当初の進出は政府の促しによるものであったが、渋沢が参画した第一銀行が朝鮮の経済活動を掌握したことは結果論として「朝鮮進出の先導者」と位置づけられるのもやむを得ない。日本の実業人として当初は誰も進出しようとしなかった朝鮮へ進出し、実業的扶植に努め、金融を中心とする近代化を計り、インフラの整備を通じて日本との経済的結びつきを中心とする国家を構築することを試みた。</w:t>
      </w:r>
      <w:r>
        <w:t>win-win</w:t>
      </w:r>
      <w:r>
        <w:rPr>
          <w:rFonts w:hint="eastAsia"/>
        </w:rPr>
        <w:t>の関係を模索する意思を強く持ち続けたのであろう。しかしながら、朝鮮の国家の発展を望みながらも利益線ととらえ、主権を掌握する考えは批判されうるだろう。</w:t>
      </w:r>
    </w:p>
    <w:sectPr w:rsidR="00EF0597" w:rsidRPr="009D5FD9" w:rsidSect="00F678BD">
      <w:footerReference w:type="default" r:id="rId8"/>
      <w:endnotePr>
        <w:numFmt w:val="decimal"/>
      </w:endnotePr>
      <w:pgSz w:w="11906" w:h="16838" w:code="9"/>
      <w:pgMar w:top="1440" w:right="1080" w:bottom="1440" w:left="1080" w:header="851" w:footer="992" w:gutter="0"/>
      <w:pgNumType w:start="58"/>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ECD" w:rsidRPr="000A6585" w:rsidRDefault="00C50ECD" w:rsidP="000A6585">
      <w:pPr>
        <w:pStyle w:val="a7"/>
      </w:pPr>
    </w:p>
  </w:endnote>
  <w:endnote w:type="continuationSeparator" w:id="0">
    <w:p w:rsidR="00C50ECD" w:rsidRDefault="00C50ECD" w:rsidP="00D618EA"/>
  </w:endnote>
  <w:endnote w:type="continuationNotice" w:id="1">
    <w:p w:rsidR="00C50ECD" w:rsidRDefault="00C50ECD"/>
  </w:endnote>
  <w:endnote w:id="2">
    <w:p w:rsidR="00EF0597" w:rsidRDefault="00020E95">
      <w:pPr>
        <w:pStyle w:val="ae"/>
      </w:pPr>
      <w:r>
        <w:rPr>
          <w:lang w:eastAsia="zh-TW"/>
        </w:rPr>
        <w:t>(1)</w:t>
      </w:r>
      <w:r w:rsidR="00EF0597">
        <w:rPr>
          <w:rFonts w:hint="eastAsia"/>
          <w:lang w:eastAsia="zh-TW"/>
        </w:rPr>
        <w:t>「対外事業」『渋沢栄一伝記資料』、第</w:t>
      </w:r>
      <w:r w:rsidR="00EF0597">
        <w:rPr>
          <w:lang w:eastAsia="zh-TW"/>
        </w:rPr>
        <w:t>16</w:t>
      </w:r>
      <w:r w:rsidR="00EF0597">
        <w:rPr>
          <w:rFonts w:hint="eastAsia"/>
          <w:lang w:eastAsia="zh-TW"/>
        </w:rPr>
        <w:t>巻</w:t>
      </w:r>
    </w:p>
  </w:endnote>
  <w:endnote w:id="3">
    <w:p w:rsidR="00EF0597" w:rsidRPr="00020E95" w:rsidRDefault="00020E95">
      <w:pPr>
        <w:pStyle w:val="ae"/>
      </w:pPr>
      <w:r>
        <w:t xml:space="preserve">(2) </w:t>
      </w:r>
      <w:r w:rsidR="00EF0597">
        <w:rPr>
          <w:rFonts w:hint="eastAsia"/>
        </w:rPr>
        <w:t>前掲『渋沢栄一伝記資料』別巻</w:t>
      </w:r>
      <w:r w:rsidR="00EF0597">
        <w:t>5, 636</w:t>
      </w:r>
      <w:r>
        <w:rPr>
          <w:rFonts w:hint="eastAsia"/>
        </w:rPr>
        <w:t>頁</w:t>
      </w:r>
    </w:p>
  </w:endnote>
  <w:endnote w:id="4">
    <w:p w:rsidR="00EF0597" w:rsidRDefault="00EF0597">
      <w:pPr>
        <w:pStyle w:val="ae"/>
      </w:pPr>
      <w:r>
        <w:t>(3)</w:t>
      </w:r>
      <w:r w:rsidRPr="00B460E3">
        <w:t xml:space="preserve"> </w:t>
      </w:r>
      <w:r>
        <w:rPr>
          <w:rFonts w:hint="eastAsia"/>
        </w:rPr>
        <w:t>前掲『渋沢栄一伝記資料』別巻</w:t>
      </w:r>
      <w:r>
        <w:t>5, 636</w:t>
      </w:r>
      <w:r w:rsidR="00020E95">
        <w:rPr>
          <w:rFonts w:hint="eastAsia"/>
        </w:rPr>
        <w:t>頁</w:t>
      </w:r>
    </w:p>
  </w:endnote>
  <w:endnote w:id="5">
    <w:p w:rsidR="00EF0597" w:rsidRDefault="00EF0597">
      <w:pPr>
        <w:pStyle w:val="ae"/>
      </w:pPr>
      <w:r>
        <w:t>(4)</w:t>
      </w:r>
      <w:r w:rsidRPr="00633477">
        <w:t xml:space="preserve"> </w:t>
      </w:r>
      <w:r>
        <w:rPr>
          <w:rFonts w:hint="eastAsia"/>
        </w:rPr>
        <w:t>同上</w:t>
      </w:r>
      <w:r>
        <w:t>, 555</w:t>
      </w:r>
      <w:r w:rsidR="00020E95">
        <w:rPr>
          <w:rFonts w:hint="eastAsia"/>
        </w:rPr>
        <w:t>頁</w:t>
      </w:r>
    </w:p>
  </w:endnote>
  <w:endnote w:id="6">
    <w:p w:rsidR="00EF0597" w:rsidRDefault="00020E95" w:rsidP="00633477">
      <w:pPr>
        <w:pStyle w:val="ae"/>
        <w:tabs>
          <w:tab w:val="left" w:pos="1110"/>
        </w:tabs>
      </w:pPr>
      <w:r>
        <w:t xml:space="preserve">(5) </w:t>
      </w:r>
      <w:r w:rsidR="00EF0597">
        <w:rPr>
          <w:rFonts w:hint="eastAsia"/>
        </w:rPr>
        <w:t>同上</w:t>
      </w:r>
      <w:r w:rsidR="00EF0597">
        <w:t>5, 30</w:t>
      </w:r>
      <w:r>
        <w:rPr>
          <w:rFonts w:hint="eastAsia"/>
        </w:rPr>
        <w:t>頁</w:t>
      </w:r>
    </w:p>
  </w:endnote>
  <w:endnote w:id="7">
    <w:p w:rsidR="00EF0597" w:rsidRDefault="00EF0597">
      <w:pPr>
        <w:pStyle w:val="ae"/>
      </w:pPr>
      <w:r>
        <w:t>(6)</w:t>
      </w:r>
      <w:r w:rsidRPr="00633477">
        <w:t xml:space="preserve"> </w:t>
      </w:r>
      <w:r>
        <w:rPr>
          <w:rFonts w:hint="eastAsia"/>
        </w:rPr>
        <w:t>同上</w:t>
      </w:r>
      <w:r>
        <w:t>, 50</w:t>
      </w:r>
      <w:r w:rsidR="00020E95">
        <w:rPr>
          <w:rFonts w:hint="eastAsia"/>
        </w:rPr>
        <w:t>頁</w:t>
      </w:r>
    </w:p>
  </w:endnote>
  <w:endnote w:id="8">
    <w:p w:rsidR="00EF0597" w:rsidRDefault="00EF0597">
      <w:pPr>
        <w:pStyle w:val="ae"/>
      </w:pPr>
      <w:r>
        <w:t>(7)</w:t>
      </w:r>
      <w:r w:rsidRPr="00633477">
        <w:t xml:space="preserve"> </w:t>
      </w:r>
      <w:r>
        <w:rPr>
          <w:rFonts w:hint="eastAsia"/>
        </w:rPr>
        <w:t>同上</w:t>
      </w:r>
      <w:r>
        <w:t>, 48</w:t>
      </w:r>
      <w:r w:rsidR="00020E95">
        <w:rPr>
          <w:rFonts w:hint="eastAsia"/>
        </w:rPr>
        <w:t>頁</w:t>
      </w:r>
    </w:p>
  </w:endnote>
  <w:endnote w:id="9">
    <w:p w:rsidR="00EF0597" w:rsidRDefault="00EF0597">
      <w:pPr>
        <w:pStyle w:val="ae"/>
      </w:pPr>
      <w:r>
        <w:t>(8)</w:t>
      </w:r>
      <w:r w:rsidRPr="00633477">
        <w:t xml:space="preserve"> </w:t>
      </w:r>
      <w:r>
        <w:rPr>
          <w:rFonts w:hint="eastAsia"/>
        </w:rPr>
        <w:t>同上</w:t>
      </w:r>
      <w:r>
        <w:t>,</w:t>
      </w:r>
      <w:r w:rsidRPr="003F3EE2">
        <w:t xml:space="preserve"> </w:t>
      </w:r>
      <w:r>
        <w:t>46</w:t>
      </w:r>
      <w:r w:rsidR="00020E95">
        <w:rPr>
          <w:rFonts w:hint="eastAsia"/>
        </w:rPr>
        <w:t>頁</w:t>
      </w:r>
    </w:p>
  </w:endnote>
  <w:endnote w:id="10">
    <w:p w:rsidR="00EF0597" w:rsidRDefault="00EF0597">
      <w:pPr>
        <w:pStyle w:val="ae"/>
      </w:pPr>
      <w:r>
        <w:t>(9)</w:t>
      </w:r>
      <w:r w:rsidRPr="00633477">
        <w:t xml:space="preserve"> </w:t>
      </w:r>
      <w:r>
        <w:rPr>
          <w:rFonts w:hint="eastAsia"/>
        </w:rPr>
        <w:t>同上</w:t>
      </w:r>
      <w:r>
        <w:t>,</w:t>
      </w:r>
      <w:r w:rsidRPr="003F3EE2">
        <w:t xml:space="preserve"> </w:t>
      </w:r>
      <w:r>
        <w:t>47</w:t>
      </w:r>
      <w:r w:rsidR="00020E95">
        <w:rPr>
          <w:rFonts w:hint="eastAsia"/>
        </w:rPr>
        <w:t>頁</w:t>
      </w:r>
    </w:p>
  </w:endnote>
  <w:endnote w:id="11">
    <w:p w:rsidR="00EF0597" w:rsidRDefault="00EF0597">
      <w:pPr>
        <w:pStyle w:val="ae"/>
      </w:pPr>
      <w:r>
        <w:t>(10)</w:t>
      </w:r>
      <w:r w:rsidRPr="00633477">
        <w:t xml:space="preserve"> </w:t>
      </w:r>
      <w:r>
        <w:rPr>
          <w:rFonts w:hint="eastAsia"/>
        </w:rPr>
        <w:t>同上</w:t>
      </w:r>
      <w:r>
        <w:t>.52</w:t>
      </w:r>
      <w:r w:rsidR="00020E95">
        <w:rPr>
          <w:rFonts w:hint="eastAsia"/>
        </w:rPr>
        <w:t>頁</w:t>
      </w:r>
    </w:p>
  </w:endnote>
  <w:endnote w:id="12">
    <w:p w:rsidR="00EF0597" w:rsidRDefault="00EF0597">
      <w:pPr>
        <w:pStyle w:val="ae"/>
      </w:pPr>
      <w:r>
        <w:t>(11)</w:t>
      </w:r>
      <w:r w:rsidRPr="00633477">
        <w:t xml:space="preserve"> </w:t>
      </w:r>
      <w:r>
        <w:rPr>
          <w:rFonts w:hint="eastAsia"/>
        </w:rPr>
        <w:t>同上</w:t>
      </w:r>
      <w:r>
        <w:t>,</w:t>
      </w:r>
      <w:r w:rsidRPr="003F3EE2">
        <w:t xml:space="preserve"> </w:t>
      </w:r>
      <w:r>
        <w:t>55</w:t>
      </w:r>
      <w:r w:rsidR="00020E95">
        <w:rPr>
          <w:rFonts w:hint="eastAsia"/>
        </w:rPr>
        <w:t>頁</w:t>
      </w:r>
    </w:p>
  </w:endnote>
  <w:endnote w:id="13">
    <w:p w:rsidR="00EF0597" w:rsidRDefault="00EF0597">
      <w:pPr>
        <w:pStyle w:val="ae"/>
      </w:pPr>
      <w:r>
        <w:t>(12)</w:t>
      </w:r>
      <w:r w:rsidRPr="00633477">
        <w:t xml:space="preserve"> </w:t>
      </w:r>
      <w:r>
        <w:rPr>
          <w:rFonts w:hint="eastAsia"/>
        </w:rPr>
        <w:t>同上</w:t>
      </w:r>
      <w:r>
        <w:t>,535</w:t>
      </w:r>
      <w:r w:rsidR="00020E95">
        <w:rPr>
          <w:rFonts w:hint="eastAsia"/>
        </w:rPr>
        <w:t>頁</w:t>
      </w:r>
    </w:p>
  </w:endnote>
  <w:endnote w:id="14">
    <w:p w:rsidR="00EF0597" w:rsidRDefault="00EF0597">
      <w:pPr>
        <w:pStyle w:val="ae"/>
      </w:pPr>
      <w:r>
        <w:t>(13)</w:t>
      </w:r>
      <w:r w:rsidRPr="00633477">
        <w:t xml:space="preserve"> </w:t>
      </w:r>
      <w:r>
        <w:rPr>
          <w:rFonts w:hint="eastAsia"/>
        </w:rPr>
        <w:t>同上</w:t>
      </w:r>
      <w:r>
        <w:t>,535-536</w:t>
      </w:r>
      <w:r w:rsidR="00020E95">
        <w:rPr>
          <w:rFonts w:hint="eastAsia"/>
        </w:rPr>
        <w:t>頁</w:t>
      </w:r>
    </w:p>
  </w:endnote>
  <w:endnote w:id="15">
    <w:p w:rsidR="00EF0597" w:rsidRDefault="00EF0597">
      <w:pPr>
        <w:pStyle w:val="ae"/>
      </w:pPr>
      <w:r>
        <w:t>(14)</w:t>
      </w:r>
      <w:r w:rsidRPr="00633477">
        <w:t xml:space="preserve"> </w:t>
      </w:r>
      <w:r>
        <w:rPr>
          <w:rFonts w:hint="eastAsia"/>
        </w:rPr>
        <w:t>同上</w:t>
      </w:r>
    </w:p>
  </w:endnote>
  <w:endnote w:id="16">
    <w:p w:rsidR="00EF0597" w:rsidRDefault="00EF0597">
      <w:pPr>
        <w:pStyle w:val="ae"/>
      </w:pPr>
      <w:r>
        <w:t xml:space="preserve">(15) </w:t>
      </w:r>
      <w:r>
        <w:rPr>
          <w:rFonts w:hint="eastAsia"/>
        </w:rPr>
        <w:t>同上</w:t>
      </w:r>
      <w:r>
        <w:t>,536</w:t>
      </w:r>
      <w:r w:rsidR="00020E95">
        <w:rPr>
          <w:rFonts w:hint="eastAsia"/>
        </w:rPr>
        <w:t>頁</w:t>
      </w:r>
    </w:p>
  </w:endnote>
  <w:endnote w:id="17">
    <w:p w:rsidR="00EF0597" w:rsidRDefault="00EF0597">
      <w:pPr>
        <w:pStyle w:val="ae"/>
      </w:pPr>
      <w:r>
        <w:t>(16)</w:t>
      </w:r>
      <w:r w:rsidRPr="00633477">
        <w:t xml:space="preserve"> </w:t>
      </w:r>
      <w:r>
        <w:rPr>
          <w:rFonts w:hint="eastAsia"/>
        </w:rPr>
        <w:t>同上</w:t>
      </w:r>
    </w:p>
  </w:endnote>
  <w:endnote w:id="18">
    <w:p w:rsidR="00EF0597" w:rsidRDefault="00EF0597">
      <w:pPr>
        <w:pStyle w:val="ae"/>
      </w:pPr>
      <w:r>
        <w:t>(17)</w:t>
      </w:r>
      <w:r w:rsidRPr="00633477">
        <w:t xml:space="preserve"> </w:t>
      </w:r>
      <w:r>
        <w:rPr>
          <w:rFonts w:hint="eastAsia"/>
        </w:rPr>
        <w:t>藤井賢三郎『評伝渋沢栄一』（水曜社、</w:t>
      </w:r>
      <w:r>
        <w:t>1992</w:t>
      </w:r>
      <w:r>
        <w:rPr>
          <w:rFonts w:hint="eastAsia"/>
        </w:rPr>
        <w:t>）</w:t>
      </w:r>
      <w:r>
        <w:t>56</w:t>
      </w:r>
      <w:r w:rsidR="00020E95">
        <w:rPr>
          <w:rFonts w:hint="eastAsia"/>
        </w:rPr>
        <w:t>頁</w:t>
      </w:r>
    </w:p>
    <w:p w:rsidR="00EF0597" w:rsidRDefault="00EF0597">
      <w:pPr>
        <w:pStyle w:val="ae"/>
      </w:pPr>
    </w:p>
    <w:p w:rsidR="00EF0597" w:rsidRDefault="00EF0597" w:rsidP="00CA5BB6">
      <w:r>
        <w:rPr>
          <w:rFonts w:hint="eastAsia"/>
        </w:rPr>
        <w:t>参考・引用文献一覧</w:t>
      </w:r>
    </w:p>
    <w:p w:rsidR="00EF0597" w:rsidRDefault="00EF0597" w:rsidP="00CA5BB6">
      <w:pPr>
        <w:ind w:left="1050" w:hangingChars="500" w:hanging="1050"/>
      </w:pPr>
      <w:r>
        <w:rPr>
          <w:rFonts w:hint="eastAsia"/>
        </w:rPr>
        <w:t>・片桐庸夫</w:t>
      </w:r>
      <w:r>
        <w:t xml:space="preserve"> </w:t>
      </w:r>
      <w:r>
        <w:rPr>
          <w:rFonts w:hint="eastAsia"/>
        </w:rPr>
        <w:t>「渋沢栄一と朝鮮　―その対朝鮮姿勢を中心として」『慶應の政治学　国際政治』（慶応義塾</w:t>
      </w:r>
    </w:p>
    <w:p w:rsidR="00EF0597" w:rsidRDefault="00EF0597" w:rsidP="005B18F8">
      <w:pPr>
        <w:ind w:left="420" w:hanging="420"/>
      </w:pPr>
      <w:r>
        <w:rPr>
          <w:rFonts w:hint="eastAsia"/>
        </w:rPr>
        <w:t>大学法学部刊、</w:t>
      </w:r>
      <w:r>
        <w:t>2008</w:t>
      </w:r>
      <w:r>
        <w:rPr>
          <w:rFonts w:hint="eastAsia"/>
        </w:rPr>
        <w:t>）</w:t>
      </w:r>
    </w:p>
    <w:p w:rsidR="00EF0597" w:rsidRDefault="00EF0597" w:rsidP="005B18F8">
      <w:pPr>
        <w:ind w:left="1050" w:hangingChars="500" w:hanging="1050"/>
        <w:jc w:val="left"/>
      </w:pPr>
      <w:r>
        <w:rPr>
          <w:rFonts w:hint="eastAsia"/>
        </w:rPr>
        <w:t>・島田昌和『渋沢栄一の企業者活動の研究</w:t>
      </w:r>
      <w:r>
        <w:t>:</w:t>
      </w:r>
      <w:r>
        <w:rPr>
          <w:rFonts w:hint="eastAsia"/>
        </w:rPr>
        <w:t>戦前期企業システムの創出と出資者経営者の役割』</w:t>
      </w:r>
      <w:r w:rsidRPr="005B18F8">
        <w:rPr>
          <w:rFonts w:hint="eastAsia"/>
        </w:rPr>
        <w:t>（日本経済</w:t>
      </w:r>
    </w:p>
    <w:p w:rsidR="00EF0597" w:rsidRPr="005B18F8" w:rsidRDefault="00EF0597" w:rsidP="005B18F8">
      <w:pPr>
        <w:ind w:left="1050" w:hangingChars="500" w:hanging="1050"/>
        <w:jc w:val="left"/>
      </w:pPr>
      <w:r w:rsidRPr="005B18F8">
        <w:rPr>
          <w:rFonts w:hint="eastAsia"/>
        </w:rPr>
        <w:t>評論社、</w:t>
      </w:r>
      <w:r w:rsidRPr="005B18F8">
        <w:t>2007</w:t>
      </w:r>
      <w:r w:rsidRPr="005B18F8">
        <w:rPr>
          <w:rFonts w:hint="eastAsia"/>
        </w:rPr>
        <w:t>）</w:t>
      </w:r>
    </w:p>
    <w:p w:rsidR="00EF0597" w:rsidRDefault="00EF0597" w:rsidP="00CA5BB6">
      <w:r>
        <w:rPr>
          <w:rFonts w:hint="eastAsia"/>
        </w:rPr>
        <w:t>・片桐庸夫</w:t>
      </w:r>
      <w:r>
        <w:t xml:space="preserve"> </w:t>
      </w:r>
      <w:r>
        <w:rPr>
          <w:rFonts w:hint="eastAsia"/>
        </w:rPr>
        <w:t>「渋沢栄一と朝鮮　―京釜鉄道と京仁鉄道敷設問題を中心として」『渋沢研究』（渋沢研究会編集、</w:t>
      </w:r>
      <w:r>
        <w:t>2010</w:t>
      </w:r>
      <w:r>
        <w:rPr>
          <w:rFonts w:hint="eastAsia"/>
        </w:rPr>
        <w:t>）</w:t>
      </w:r>
    </w:p>
    <w:p w:rsidR="00EF0597" w:rsidRDefault="00EF0597" w:rsidP="00CA5BB6">
      <w:r>
        <w:rPr>
          <w:rFonts w:hint="eastAsia"/>
        </w:rPr>
        <w:t>・見城悌治</w:t>
      </w:r>
      <w:r>
        <w:t xml:space="preserve"> </w:t>
      </w:r>
      <w:r>
        <w:rPr>
          <w:rFonts w:hint="eastAsia"/>
        </w:rPr>
        <w:t>『渋沢栄一　道徳と経済のあいだ』（日本経済評論社、</w:t>
      </w:r>
      <w:r>
        <w:t>2008</w:t>
      </w:r>
      <w:r>
        <w:rPr>
          <w:rFonts w:hint="eastAsia"/>
        </w:rPr>
        <w:t>）</w:t>
      </w:r>
    </w:p>
    <w:p w:rsidR="00EF0597" w:rsidRDefault="00EF0597" w:rsidP="00B27706">
      <w:pPr>
        <w:pStyle w:val="HTML"/>
      </w:pPr>
      <w:r w:rsidRPr="00D15E82">
        <w:rPr>
          <w:rFonts w:ascii="ＭＳ 明朝" w:eastAsia="ＭＳ 明朝" w:hAnsi="ＭＳ 明朝" w:hint="eastAsia"/>
          <w:sz w:val="21"/>
          <w:szCs w:val="21"/>
        </w:rPr>
        <w:t>・</w:t>
      </w:r>
      <w:r w:rsidRPr="00D15E82">
        <w:rPr>
          <w:rFonts w:ascii="ＭＳ 明朝" w:eastAsia="ＭＳ 明朝" w:hAnsi="ＭＳ 明朝" w:hint="eastAsia"/>
          <w:color w:val="000000"/>
          <w:sz w:val="21"/>
          <w:szCs w:val="21"/>
        </w:rPr>
        <w:t>青淵記念財団竜門社編纂『渋沢栄一伝記資料』</w:t>
      </w:r>
      <w:r>
        <w:rPr>
          <w:rFonts w:ascii="ＭＳ 明朝" w:eastAsia="ＭＳ 明朝" w:hAnsi="ＭＳ 明朝" w:hint="eastAsia"/>
          <w:color w:val="000000"/>
          <w:sz w:val="21"/>
          <w:szCs w:val="21"/>
        </w:rPr>
        <w:t>（</w:t>
      </w:r>
      <w:r w:rsidRPr="00D15E82">
        <w:rPr>
          <w:rFonts w:ascii="ＭＳ 明朝" w:eastAsia="ＭＳ 明朝" w:hAnsi="ＭＳ 明朝" w:hint="eastAsia"/>
          <w:color w:val="000000"/>
          <w:sz w:val="21"/>
          <w:szCs w:val="21"/>
        </w:rPr>
        <w:t>青淵記念財団竜門社刊</w:t>
      </w:r>
      <w:r w:rsidRPr="00D15E82">
        <w:rPr>
          <w:rFonts w:ascii="ＭＳ 明朝" w:eastAsia="ＭＳ 明朝" w:hAnsi="ＭＳ 明朝"/>
          <w:color w:val="000000"/>
          <w:sz w:val="21"/>
          <w:szCs w:val="21"/>
        </w:rPr>
        <w:t xml:space="preserve"> </w:t>
      </w:r>
      <w:r>
        <w:rPr>
          <w:rFonts w:ascii="ＭＳ 明朝" w:eastAsia="ＭＳ 明朝" w:hAnsi="ＭＳ 明朝" w:hint="eastAsia"/>
          <w:color w:val="000000"/>
          <w:sz w:val="21"/>
          <w:szCs w:val="21"/>
        </w:rPr>
        <w:t>、</w:t>
      </w:r>
      <w:r w:rsidRPr="00D15E82">
        <w:rPr>
          <w:rFonts w:ascii="Century" w:eastAsia="ＭＳ 明朝" w:hAnsi="Century"/>
          <w:color w:val="000000"/>
          <w:sz w:val="21"/>
          <w:szCs w:val="21"/>
        </w:rPr>
        <w:t>1968</w:t>
      </w:r>
      <w:r>
        <w:rPr>
          <w:rFonts w:ascii="ＭＳ 明朝" w:eastAsia="ＭＳ 明朝" w:hAnsi="ＭＳ 明朝" w:hint="eastAsia"/>
          <w:color w:val="000000"/>
          <w:sz w:val="21"/>
          <w:szCs w:val="21"/>
        </w:rP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0974"/>
      <w:docPartObj>
        <w:docPartGallery w:val="Page Numbers (Bottom of Page)"/>
        <w:docPartUnique/>
      </w:docPartObj>
    </w:sdtPr>
    <w:sdtContent>
      <w:p w:rsidR="00F678BD" w:rsidRDefault="00F678BD">
        <w:pPr>
          <w:pStyle w:val="a7"/>
          <w:jc w:val="center"/>
        </w:pPr>
        <w:fldSimple w:instr=" PAGE   \* MERGEFORMAT ">
          <w:r w:rsidRPr="00F678BD">
            <w:rPr>
              <w:noProof/>
              <w:lang w:val="ja-JP"/>
            </w:rPr>
            <w:t>60</w:t>
          </w:r>
        </w:fldSimple>
      </w:p>
    </w:sdtContent>
  </w:sdt>
  <w:p w:rsidR="00F678BD" w:rsidRDefault="00F678B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ECD" w:rsidRDefault="00C50ECD" w:rsidP="00D618EA">
      <w:r>
        <w:separator/>
      </w:r>
    </w:p>
  </w:footnote>
  <w:footnote w:type="continuationSeparator" w:id="0">
    <w:p w:rsidR="00C50ECD" w:rsidRDefault="00C50ECD" w:rsidP="00D618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FBB"/>
    <w:multiLevelType w:val="hybridMultilevel"/>
    <w:tmpl w:val="D6AAF4C0"/>
    <w:lvl w:ilvl="0" w:tplc="22A8D50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42EA5C20"/>
    <w:multiLevelType w:val="hybridMultilevel"/>
    <w:tmpl w:val="1FD0DC28"/>
    <w:lvl w:ilvl="0" w:tplc="22A6A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44A54357"/>
    <w:multiLevelType w:val="hybridMultilevel"/>
    <w:tmpl w:val="70B6716E"/>
    <w:lvl w:ilvl="0" w:tplc="64E05886">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useFELayout/>
  </w:compat>
  <w:rsids>
    <w:rsidRoot w:val="005F120B"/>
    <w:rsid w:val="00020E95"/>
    <w:rsid w:val="00030B37"/>
    <w:rsid w:val="000436AC"/>
    <w:rsid w:val="00053F4D"/>
    <w:rsid w:val="00067B1C"/>
    <w:rsid w:val="00074E62"/>
    <w:rsid w:val="00077FAC"/>
    <w:rsid w:val="0008682D"/>
    <w:rsid w:val="000A6585"/>
    <w:rsid w:val="000B5E48"/>
    <w:rsid w:val="000B7A67"/>
    <w:rsid w:val="000D0ECE"/>
    <w:rsid w:val="000F3B38"/>
    <w:rsid w:val="00100D24"/>
    <w:rsid w:val="00115CC3"/>
    <w:rsid w:val="0013098D"/>
    <w:rsid w:val="00144263"/>
    <w:rsid w:val="00151A81"/>
    <w:rsid w:val="001561FC"/>
    <w:rsid w:val="00176883"/>
    <w:rsid w:val="001B04E3"/>
    <w:rsid w:val="001B64A2"/>
    <w:rsid w:val="00204ADE"/>
    <w:rsid w:val="002074E3"/>
    <w:rsid w:val="002246A0"/>
    <w:rsid w:val="002353A7"/>
    <w:rsid w:val="0025617B"/>
    <w:rsid w:val="0028174D"/>
    <w:rsid w:val="00291C25"/>
    <w:rsid w:val="002A1B88"/>
    <w:rsid w:val="002C796C"/>
    <w:rsid w:val="002D1036"/>
    <w:rsid w:val="002D5276"/>
    <w:rsid w:val="002D5F20"/>
    <w:rsid w:val="002F203A"/>
    <w:rsid w:val="00304ABB"/>
    <w:rsid w:val="00304D4D"/>
    <w:rsid w:val="003071DA"/>
    <w:rsid w:val="00362483"/>
    <w:rsid w:val="00392ABE"/>
    <w:rsid w:val="00396EB6"/>
    <w:rsid w:val="00397336"/>
    <w:rsid w:val="003A4155"/>
    <w:rsid w:val="003B201A"/>
    <w:rsid w:val="003C71A7"/>
    <w:rsid w:val="003E51EA"/>
    <w:rsid w:val="003F1F21"/>
    <w:rsid w:val="003F3EE2"/>
    <w:rsid w:val="0040017C"/>
    <w:rsid w:val="004165AB"/>
    <w:rsid w:val="00421485"/>
    <w:rsid w:val="004C0B52"/>
    <w:rsid w:val="004C4993"/>
    <w:rsid w:val="004D3CB6"/>
    <w:rsid w:val="004E3BC4"/>
    <w:rsid w:val="00541CFC"/>
    <w:rsid w:val="00546B72"/>
    <w:rsid w:val="00555E8A"/>
    <w:rsid w:val="0055769C"/>
    <w:rsid w:val="0056376B"/>
    <w:rsid w:val="00574E79"/>
    <w:rsid w:val="00582D47"/>
    <w:rsid w:val="005B18F8"/>
    <w:rsid w:val="005B7A93"/>
    <w:rsid w:val="005D5666"/>
    <w:rsid w:val="005E6185"/>
    <w:rsid w:val="005F120B"/>
    <w:rsid w:val="00610EEA"/>
    <w:rsid w:val="00624F42"/>
    <w:rsid w:val="00633477"/>
    <w:rsid w:val="00643BA4"/>
    <w:rsid w:val="006446F7"/>
    <w:rsid w:val="00677806"/>
    <w:rsid w:val="006B43D6"/>
    <w:rsid w:val="006D6EA8"/>
    <w:rsid w:val="006F3D56"/>
    <w:rsid w:val="0072525F"/>
    <w:rsid w:val="00751966"/>
    <w:rsid w:val="007579F5"/>
    <w:rsid w:val="00763CF2"/>
    <w:rsid w:val="007707AF"/>
    <w:rsid w:val="00796ACA"/>
    <w:rsid w:val="00841D1D"/>
    <w:rsid w:val="00862F07"/>
    <w:rsid w:val="008E3C10"/>
    <w:rsid w:val="00936C96"/>
    <w:rsid w:val="00936CBD"/>
    <w:rsid w:val="00966C2D"/>
    <w:rsid w:val="00984E2D"/>
    <w:rsid w:val="009A2283"/>
    <w:rsid w:val="009B3136"/>
    <w:rsid w:val="009B4CBA"/>
    <w:rsid w:val="009B5969"/>
    <w:rsid w:val="009B6219"/>
    <w:rsid w:val="009C6F0C"/>
    <w:rsid w:val="009D5FD9"/>
    <w:rsid w:val="009E314B"/>
    <w:rsid w:val="009F2E85"/>
    <w:rsid w:val="009F7EA4"/>
    <w:rsid w:val="00A02940"/>
    <w:rsid w:val="00A03DF8"/>
    <w:rsid w:val="00A04995"/>
    <w:rsid w:val="00A21F04"/>
    <w:rsid w:val="00A47DA8"/>
    <w:rsid w:val="00A66824"/>
    <w:rsid w:val="00A67B83"/>
    <w:rsid w:val="00A80FD4"/>
    <w:rsid w:val="00A87639"/>
    <w:rsid w:val="00A9295B"/>
    <w:rsid w:val="00A97F27"/>
    <w:rsid w:val="00AA7136"/>
    <w:rsid w:val="00AC1178"/>
    <w:rsid w:val="00AD34A0"/>
    <w:rsid w:val="00AD51A7"/>
    <w:rsid w:val="00B15C8E"/>
    <w:rsid w:val="00B27706"/>
    <w:rsid w:val="00B460E3"/>
    <w:rsid w:val="00B867DA"/>
    <w:rsid w:val="00B90965"/>
    <w:rsid w:val="00B92275"/>
    <w:rsid w:val="00BB64BD"/>
    <w:rsid w:val="00BB714B"/>
    <w:rsid w:val="00BD7DD3"/>
    <w:rsid w:val="00BF3DB7"/>
    <w:rsid w:val="00C22C3C"/>
    <w:rsid w:val="00C26F77"/>
    <w:rsid w:val="00C50ECD"/>
    <w:rsid w:val="00C534C9"/>
    <w:rsid w:val="00C6334C"/>
    <w:rsid w:val="00C63D8D"/>
    <w:rsid w:val="00C70386"/>
    <w:rsid w:val="00C90DA6"/>
    <w:rsid w:val="00CA5BB6"/>
    <w:rsid w:val="00CB364A"/>
    <w:rsid w:val="00CB4CDF"/>
    <w:rsid w:val="00CC17E2"/>
    <w:rsid w:val="00CF21B0"/>
    <w:rsid w:val="00D15E82"/>
    <w:rsid w:val="00D31E6B"/>
    <w:rsid w:val="00D519CC"/>
    <w:rsid w:val="00D53D3A"/>
    <w:rsid w:val="00D618EA"/>
    <w:rsid w:val="00DC0DA0"/>
    <w:rsid w:val="00DC7A7E"/>
    <w:rsid w:val="00DD0082"/>
    <w:rsid w:val="00DF053E"/>
    <w:rsid w:val="00E10ED9"/>
    <w:rsid w:val="00E152D9"/>
    <w:rsid w:val="00E26678"/>
    <w:rsid w:val="00E3487A"/>
    <w:rsid w:val="00E34B83"/>
    <w:rsid w:val="00E3536A"/>
    <w:rsid w:val="00E4344B"/>
    <w:rsid w:val="00E44313"/>
    <w:rsid w:val="00E4496A"/>
    <w:rsid w:val="00E80C98"/>
    <w:rsid w:val="00E81FF7"/>
    <w:rsid w:val="00E939EE"/>
    <w:rsid w:val="00ED2077"/>
    <w:rsid w:val="00EE5E84"/>
    <w:rsid w:val="00EF0597"/>
    <w:rsid w:val="00F02C92"/>
    <w:rsid w:val="00F1086C"/>
    <w:rsid w:val="00F143A2"/>
    <w:rsid w:val="00F16FA5"/>
    <w:rsid w:val="00F336BA"/>
    <w:rsid w:val="00F5761F"/>
    <w:rsid w:val="00F60312"/>
    <w:rsid w:val="00F63C60"/>
    <w:rsid w:val="00F6770A"/>
    <w:rsid w:val="00F678BD"/>
    <w:rsid w:val="00FA55D7"/>
    <w:rsid w:val="00FC163D"/>
    <w:rsid w:val="00FC6769"/>
    <w:rsid w:val="00FC6CF0"/>
    <w:rsid w:val="00FD42D0"/>
    <w:rsid w:val="00FF076D"/>
    <w:rsid w:val="00FF286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F120B"/>
    <w:rPr>
      <w:rFonts w:ascii="Arial" w:eastAsia="ＭＳ ゴシック" w:hAnsi="Arial"/>
      <w:sz w:val="18"/>
      <w:szCs w:val="18"/>
    </w:rPr>
  </w:style>
  <w:style w:type="character" w:customStyle="1" w:styleId="a4">
    <w:name w:val="吹き出し (文字)"/>
    <w:basedOn w:val="a0"/>
    <w:link w:val="a3"/>
    <w:uiPriority w:val="99"/>
    <w:semiHidden/>
    <w:locked/>
    <w:rsid w:val="005F120B"/>
    <w:rPr>
      <w:rFonts w:ascii="Arial" w:eastAsia="ＭＳ ゴシック" w:hAnsi="Arial" w:cs="Times New Roman"/>
      <w:sz w:val="18"/>
      <w:szCs w:val="18"/>
    </w:rPr>
  </w:style>
  <w:style w:type="paragraph" w:styleId="a5">
    <w:name w:val="header"/>
    <w:basedOn w:val="a"/>
    <w:link w:val="a6"/>
    <w:uiPriority w:val="99"/>
    <w:semiHidden/>
    <w:rsid w:val="00D618EA"/>
    <w:pPr>
      <w:tabs>
        <w:tab w:val="center" w:pos="4252"/>
        <w:tab w:val="right" w:pos="8504"/>
      </w:tabs>
      <w:snapToGrid w:val="0"/>
    </w:pPr>
  </w:style>
  <w:style w:type="character" w:customStyle="1" w:styleId="a6">
    <w:name w:val="ヘッダー (文字)"/>
    <w:basedOn w:val="a0"/>
    <w:link w:val="a5"/>
    <w:uiPriority w:val="99"/>
    <w:semiHidden/>
    <w:locked/>
    <w:rsid w:val="00D618EA"/>
    <w:rPr>
      <w:rFonts w:cs="Times New Roman"/>
    </w:rPr>
  </w:style>
  <w:style w:type="paragraph" w:styleId="a7">
    <w:name w:val="footer"/>
    <w:basedOn w:val="a"/>
    <w:link w:val="a8"/>
    <w:uiPriority w:val="99"/>
    <w:rsid w:val="00D618EA"/>
    <w:pPr>
      <w:tabs>
        <w:tab w:val="center" w:pos="4252"/>
        <w:tab w:val="right" w:pos="8504"/>
      </w:tabs>
      <w:snapToGrid w:val="0"/>
    </w:pPr>
  </w:style>
  <w:style w:type="character" w:customStyle="1" w:styleId="a8">
    <w:name w:val="フッター (文字)"/>
    <w:basedOn w:val="a0"/>
    <w:link w:val="a7"/>
    <w:uiPriority w:val="99"/>
    <w:locked/>
    <w:rsid w:val="00D618EA"/>
    <w:rPr>
      <w:rFonts w:cs="Times New Roman"/>
    </w:rPr>
  </w:style>
  <w:style w:type="paragraph" w:styleId="a9">
    <w:name w:val="List Paragraph"/>
    <w:basedOn w:val="a"/>
    <w:uiPriority w:val="99"/>
    <w:qFormat/>
    <w:rsid w:val="002246A0"/>
    <w:pPr>
      <w:ind w:leftChars="400" w:left="840"/>
    </w:pPr>
  </w:style>
  <w:style w:type="character" w:customStyle="1" w:styleId="apple-style-span">
    <w:name w:val="apple-style-span"/>
    <w:basedOn w:val="a0"/>
    <w:uiPriority w:val="99"/>
    <w:rsid w:val="00751966"/>
    <w:rPr>
      <w:rFonts w:cs="Times New Roman"/>
    </w:rPr>
  </w:style>
  <w:style w:type="character" w:styleId="aa">
    <w:name w:val="Hyperlink"/>
    <w:basedOn w:val="a0"/>
    <w:uiPriority w:val="99"/>
    <w:rsid w:val="00751966"/>
    <w:rPr>
      <w:rFonts w:cs="Times New Roman"/>
      <w:color w:val="0000FF"/>
      <w:u w:val="single"/>
    </w:rPr>
  </w:style>
  <w:style w:type="paragraph" w:styleId="ab">
    <w:name w:val="footnote text"/>
    <w:basedOn w:val="a"/>
    <w:link w:val="ac"/>
    <w:uiPriority w:val="99"/>
    <w:semiHidden/>
    <w:rsid w:val="00AD51A7"/>
    <w:pPr>
      <w:snapToGrid w:val="0"/>
      <w:jc w:val="left"/>
    </w:pPr>
  </w:style>
  <w:style w:type="character" w:customStyle="1" w:styleId="ac">
    <w:name w:val="脚注文字列 (文字)"/>
    <w:basedOn w:val="a0"/>
    <w:link w:val="ab"/>
    <w:uiPriority w:val="99"/>
    <w:semiHidden/>
    <w:locked/>
    <w:rsid w:val="00A02940"/>
    <w:rPr>
      <w:rFonts w:cs="Times New Roman"/>
    </w:rPr>
  </w:style>
  <w:style w:type="character" w:styleId="ad">
    <w:name w:val="footnote reference"/>
    <w:basedOn w:val="a0"/>
    <w:uiPriority w:val="99"/>
    <w:semiHidden/>
    <w:rsid w:val="00AD51A7"/>
    <w:rPr>
      <w:rFonts w:cs="Times New Roman"/>
      <w:vertAlign w:val="superscript"/>
    </w:rPr>
  </w:style>
  <w:style w:type="paragraph" w:styleId="ae">
    <w:name w:val="endnote text"/>
    <w:basedOn w:val="a"/>
    <w:link w:val="af"/>
    <w:uiPriority w:val="99"/>
    <w:semiHidden/>
    <w:rsid w:val="00AD51A7"/>
    <w:pPr>
      <w:snapToGrid w:val="0"/>
      <w:jc w:val="left"/>
    </w:pPr>
  </w:style>
  <w:style w:type="character" w:customStyle="1" w:styleId="af">
    <w:name w:val="文末脚注文字列 (文字)"/>
    <w:basedOn w:val="a0"/>
    <w:link w:val="ae"/>
    <w:uiPriority w:val="99"/>
    <w:semiHidden/>
    <w:locked/>
    <w:rsid w:val="00A02940"/>
    <w:rPr>
      <w:rFonts w:cs="Times New Roman"/>
    </w:rPr>
  </w:style>
  <w:style w:type="character" w:styleId="af0">
    <w:name w:val="endnote reference"/>
    <w:basedOn w:val="a0"/>
    <w:uiPriority w:val="99"/>
    <w:semiHidden/>
    <w:rsid w:val="00AD51A7"/>
    <w:rPr>
      <w:rFonts w:cs="Times New Roman"/>
      <w:vertAlign w:val="superscript"/>
    </w:rPr>
  </w:style>
  <w:style w:type="paragraph" w:styleId="HTML">
    <w:name w:val="HTML Preformatted"/>
    <w:basedOn w:val="a"/>
    <w:link w:val="HTML0"/>
    <w:uiPriority w:val="99"/>
    <w:semiHidden/>
    <w:rsid w:val="00D15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character" w:customStyle="1" w:styleId="HTML0">
    <w:name w:val="HTML 書式付き (文字)"/>
    <w:basedOn w:val="a0"/>
    <w:link w:val="HTML"/>
    <w:uiPriority w:val="99"/>
    <w:semiHidden/>
    <w:locked/>
    <w:rsid w:val="00D15E82"/>
    <w:rPr>
      <w:rFonts w:ascii="ＭＳ ゴシック" w:eastAsia="ＭＳ ゴシック" w:hAnsi="ＭＳ ゴシック" w:cs="ＭＳ ゴシック"/>
      <w:kern w:val="0"/>
      <w:sz w:val="20"/>
      <w:szCs w:val="20"/>
    </w:rPr>
  </w:style>
</w:styles>
</file>

<file path=word/webSettings.xml><?xml version="1.0" encoding="utf-8"?>
<w:webSettings xmlns:r="http://schemas.openxmlformats.org/officeDocument/2006/relationships" xmlns:w="http://schemas.openxmlformats.org/wordprocessingml/2006/main">
  <w:divs>
    <w:div w:id="1918200869">
      <w:marLeft w:val="60"/>
      <w:marRight w:val="60"/>
      <w:marTop w:val="0"/>
      <w:marBottom w:val="0"/>
      <w:divBdr>
        <w:top w:val="none" w:sz="0" w:space="0" w:color="auto"/>
        <w:left w:val="none" w:sz="0" w:space="0" w:color="auto"/>
        <w:bottom w:val="none" w:sz="0" w:space="0" w:color="auto"/>
        <w:right w:val="none" w:sz="0" w:space="0" w:color="auto"/>
      </w:divBdr>
      <w:divsChild>
        <w:div w:id="1918200870">
          <w:marLeft w:val="0"/>
          <w:marRight w:val="0"/>
          <w:marTop w:val="240"/>
          <w:marBottom w:val="240"/>
          <w:divBdr>
            <w:top w:val="none" w:sz="0" w:space="0" w:color="auto"/>
            <w:left w:val="none" w:sz="0" w:space="0" w:color="auto"/>
            <w:bottom w:val="none" w:sz="0" w:space="0" w:color="auto"/>
            <w:right w:val="none" w:sz="0" w:space="0" w:color="auto"/>
          </w:divBdr>
        </w:div>
      </w:divsChild>
    </w:div>
    <w:div w:id="1918200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渋沢栄一と朝鮮　―ある実業人の経済進出―</dc:title>
  <dc:creator>zukki0818</dc:creator>
  <cp:lastModifiedBy>mariko</cp:lastModifiedBy>
  <cp:revision>3</cp:revision>
  <cp:lastPrinted>2010-10-21T04:14:00Z</cp:lastPrinted>
  <dcterms:created xsi:type="dcterms:W3CDTF">2010-10-22T20:50:00Z</dcterms:created>
  <dcterms:modified xsi:type="dcterms:W3CDTF">2010-10-22T20:57:00Z</dcterms:modified>
</cp:coreProperties>
</file>