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A96" w:rsidRPr="00EE460B" w:rsidRDefault="006F3A96" w:rsidP="006F3A96">
      <w:pPr>
        <w:tabs>
          <w:tab w:val="left" w:pos="4350"/>
        </w:tabs>
        <w:rPr>
          <w:rFonts w:asciiTheme="majorEastAsia" w:eastAsiaTheme="majorEastAsia" w:hAnsiTheme="majorEastAsia"/>
          <w:b/>
          <w:sz w:val="24"/>
          <w:szCs w:val="24"/>
        </w:rPr>
      </w:pPr>
      <w:r w:rsidRPr="00EE460B">
        <w:rPr>
          <w:rFonts w:asciiTheme="majorEastAsia" w:eastAsiaTheme="majorEastAsia" w:hAnsiTheme="majorEastAsia" w:hint="eastAsia"/>
          <w:b/>
          <w:sz w:val="24"/>
          <w:szCs w:val="24"/>
        </w:rPr>
        <w:t>第3</w:t>
      </w:r>
      <w:r w:rsidR="00F15C07">
        <w:rPr>
          <w:rFonts w:asciiTheme="majorEastAsia" w:eastAsiaTheme="majorEastAsia" w:hAnsiTheme="majorEastAsia" w:hint="eastAsia"/>
          <w:b/>
          <w:sz w:val="24"/>
          <w:szCs w:val="24"/>
        </w:rPr>
        <w:t>節</w:t>
      </w:r>
      <w:r w:rsidRPr="00EE460B">
        <w:rPr>
          <w:rFonts w:asciiTheme="majorEastAsia" w:eastAsiaTheme="majorEastAsia" w:hAnsiTheme="majorEastAsia" w:hint="eastAsia"/>
          <w:b/>
          <w:sz w:val="24"/>
          <w:szCs w:val="24"/>
        </w:rPr>
        <w:t xml:space="preserve">　政策面から見る関西産業</w:t>
      </w:r>
      <w:r w:rsidRPr="00EE460B">
        <w:rPr>
          <w:rFonts w:asciiTheme="majorEastAsia" w:eastAsiaTheme="majorEastAsia" w:hAnsiTheme="majorEastAsia"/>
          <w:b/>
          <w:sz w:val="24"/>
          <w:szCs w:val="24"/>
        </w:rPr>
        <w:tab/>
      </w:r>
    </w:p>
    <w:p w:rsidR="006F3A96" w:rsidRPr="00EE460B" w:rsidRDefault="006F3A96" w:rsidP="006F3A96">
      <w:pPr>
        <w:rPr>
          <w:rFonts w:asciiTheme="majorEastAsia" w:eastAsiaTheme="majorEastAsia" w:hAnsiTheme="majorEastAsia"/>
          <w:szCs w:val="21"/>
        </w:rPr>
      </w:pPr>
    </w:p>
    <w:p w:rsidR="006F3A96" w:rsidRPr="00EE460B" w:rsidRDefault="006F3A96" w:rsidP="006F3A96">
      <w:pPr>
        <w:rPr>
          <w:rFonts w:asciiTheme="majorEastAsia" w:eastAsiaTheme="majorEastAsia" w:hAnsiTheme="majorEastAsia" w:cs="Arial"/>
          <w:szCs w:val="21"/>
        </w:rPr>
      </w:pPr>
      <w:r w:rsidRPr="00EE460B">
        <w:rPr>
          <w:rFonts w:asciiTheme="majorEastAsia" w:eastAsiaTheme="majorEastAsia" w:hAnsiTheme="majorEastAsia" w:hint="eastAsia"/>
          <w:szCs w:val="21"/>
        </w:rPr>
        <w:t xml:space="preserve">　</w:t>
      </w:r>
      <w:r>
        <w:rPr>
          <w:rFonts w:asciiTheme="majorEastAsia" w:eastAsiaTheme="majorEastAsia" w:hAnsiTheme="majorEastAsia" w:cs="Arial"/>
          <w:szCs w:val="21"/>
        </w:rPr>
        <w:t>この</w:t>
      </w:r>
      <w:r w:rsidR="00F15C07">
        <w:rPr>
          <w:rFonts w:asciiTheme="majorEastAsia" w:eastAsiaTheme="majorEastAsia" w:hAnsiTheme="majorEastAsia" w:cs="Arial" w:hint="eastAsia"/>
          <w:szCs w:val="21"/>
        </w:rPr>
        <w:t>節</w:t>
      </w:r>
      <w:r w:rsidRPr="00EE460B">
        <w:rPr>
          <w:rFonts w:asciiTheme="majorEastAsia" w:eastAsiaTheme="majorEastAsia" w:hAnsiTheme="majorEastAsia" w:cs="Arial"/>
          <w:szCs w:val="21"/>
        </w:rPr>
        <w:t>では政策面から、現在の関西産業、及び関西経済について分析していく。産業発展には政策的な支援はつきものであり、特に現代社会においては必須である。そこからアプローチし、他の地域と比較検証をしていくことにより、関西経済の強み・弱みを考察する。</w:t>
      </w:r>
    </w:p>
    <w:p w:rsidR="006F3A96" w:rsidRPr="00EE460B" w:rsidRDefault="006F3A96" w:rsidP="006F3A96">
      <w:pPr>
        <w:rPr>
          <w:rFonts w:asciiTheme="majorEastAsia" w:eastAsiaTheme="majorEastAsia" w:hAnsiTheme="majorEastAsia" w:cs="Arial"/>
          <w:szCs w:val="21"/>
        </w:rPr>
      </w:pPr>
      <w:r w:rsidRPr="00EE460B">
        <w:rPr>
          <w:rFonts w:asciiTheme="majorEastAsia" w:eastAsiaTheme="majorEastAsia" w:hAnsiTheme="majorEastAsia" w:cs="Arial"/>
          <w:szCs w:val="21"/>
        </w:rPr>
        <w:t> </w:t>
      </w:r>
    </w:p>
    <w:p w:rsidR="006F3A96" w:rsidRPr="00106AC2" w:rsidRDefault="006F3A96" w:rsidP="006F3A96">
      <w:pPr>
        <w:rPr>
          <w:rFonts w:asciiTheme="majorEastAsia" w:eastAsiaTheme="majorEastAsia" w:hAnsiTheme="majorEastAsia" w:cs="Arial"/>
          <w:szCs w:val="21"/>
        </w:rPr>
      </w:pPr>
      <w:r w:rsidRPr="00106AC2">
        <w:rPr>
          <w:rStyle w:val="a4"/>
          <w:rFonts w:asciiTheme="majorEastAsia" w:eastAsiaTheme="majorEastAsia" w:hAnsiTheme="majorEastAsia" w:cs="Arial"/>
          <w:szCs w:val="21"/>
        </w:rPr>
        <w:t>3－1　産業クラスター政策</w:t>
      </w:r>
    </w:p>
    <w:p w:rsidR="006F3A96" w:rsidRDefault="006F3A96" w:rsidP="006F3A96">
      <w:pPr>
        <w:pStyle w:val="Web"/>
        <w:jc w:val="both"/>
        <w:rPr>
          <w:rFonts w:asciiTheme="majorEastAsia" w:eastAsiaTheme="majorEastAsia" w:hAnsiTheme="majorEastAsia" w:cs="Arial" w:hint="eastAsia"/>
          <w:sz w:val="21"/>
          <w:szCs w:val="21"/>
        </w:rPr>
      </w:pPr>
      <w:r w:rsidRPr="00EE460B">
        <w:rPr>
          <w:rFonts w:asciiTheme="majorEastAsia" w:eastAsiaTheme="majorEastAsia" w:hAnsiTheme="majorEastAsia" w:cs="Arial"/>
          <w:sz w:val="21"/>
          <w:szCs w:val="21"/>
        </w:rPr>
        <w:t> ここでは主に、経済産業局の「産業クラスター計画」が展開している各クラスターについて言及していく。</w:t>
      </w:r>
    </w:p>
    <w:p w:rsidR="00D7630C" w:rsidRPr="00EE460B" w:rsidRDefault="00D7630C" w:rsidP="006F3A96">
      <w:pPr>
        <w:pStyle w:val="Web"/>
        <w:jc w:val="both"/>
        <w:rPr>
          <w:rFonts w:asciiTheme="majorEastAsia" w:eastAsiaTheme="majorEastAsia" w:hAnsiTheme="majorEastAsia" w:cs="Arial"/>
          <w:sz w:val="21"/>
          <w:szCs w:val="21"/>
        </w:rPr>
      </w:pPr>
    </w:p>
    <w:p w:rsidR="006F3A96" w:rsidRPr="00106AC2" w:rsidRDefault="006F3A96" w:rsidP="006F3A96">
      <w:pPr>
        <w:ind w:firstLineChars="100" w:firstLine="211"/>
        <w:rPr>
          <w:rFonts w:asciiTheme="majorEastAsia" w:eastAsiaTheme="majorEastAsia" w:hAnsiTheme="majorEastAsia" w:cs="Arial"/>
          <w:szCs w:val="21"/>
        </w:rPr>
      </w:pPr>
      <w:r w:rsidRPr="00106AC2">
        <w:rPr>
          <w:rStyle w:val="a4"/>
          <w:rFonts w:asciiTheme="majorEastAsia" w:eastAsiaTheme="majorEastAsia" w:hAnsiTheme="majorEastAsia" w:cs="Arial" w:hint="eastAsia"/>
          <w:szCs w:val="21"/>
        </w:rPr>
        <w:t>a.</w:t>
      </w:r>
      <w:r w:rsidRPr="00106AC2">
        <w:rPr>
          <w:rStyle w:val="a4"/>
          <w:rFonts w:asciiTheme="majorEastAsia" w:eastAsiaTheme="majorEastAsia" w:hAnsiTheme="majorEastAsia" w:cs="Arial"/>
          <w:szCs w:val="21"/>
        </w:rPr>
        <w:t>関西における産業クラスター展開</w:t>
      </w:r>
    </w:p>
    <w:p w:rsidR="006F3A96" w:rsidRPr="00EE460B" w:rsidRDefault="006F3A96" w:rsidP="006F3A96">
      <w:pPr>
        <w:ind w:firstLine="210"/>
        <w:rPr>
          <w:rFonts w:asciiTheme="majorEastAsia" w:eastAsiaTheme="majorEastAsia" w:hAnsiTheme="majorEastAsia" w:cs="Arial"/>
          <w:szCs w:val="21"/>
        </w:rPr>
      </w:pPr>
      <w:r w:rsidRPr="00EE460B">
        <w:rPr>
          <w:rFonts w:asciiTheme="majorEastAsia" w:eastAsiaTheme="majorEastAsia" w:hAnsiTheme="majorEastAsia" w:cs="Arial"/>
          <w:szCs w:val="21"/>
        </w:rPr>
        <w:t>近畿地域では、第１期（2001～2005年）として「近畿バイオ関連産業プロジェクト」「ものづくり元気企業支援プロジェクト」「情報系クラスター振興プロジェクト」「近畿エネルギー・環境高度化推進プロジェクト」の4つのプロジェクトを展開してきた。その第1期における事業成果と課題を踏まえ、第2期（2006～2010年）では、プロジェクトの再編、重点テーマによるクラスターの形成、選択と集中による事業展開、の3点によって、産業クラスターの成長を促進していこうとしている。具体的には以下の3つがある。</w:t>
      </w:r>
    </w:p>
    <w:p w:rsidR="006F3A96" w:rsidRPr="00EE460B" w:rsidRDefault="006F3A96" w:rsidP="006F3A96">
      <w:pPr>
        <w:rPr>
          <w:rFonts w:asciiTheme="majorEastAsia" w:eastAsiaTheme="majorEastAsia" w:hAnsiTheme="majorEastAsia" w:cs="Arial"/>
          <w:szCs w:val="21"/>
        </w:rPr>
      </w:pPr>
      <w:r w:rsidRPr="00EE460B">
        <w:rPr>
          <w:rFonts w:asciiTheme="majorEastAsia" w:eastAsiaTheme="majorEastAsia" w:hAnsiTheme="majorEastAsia" w:cs="Arial"/>
          <w:szCs w:val="21"/>
        </w:rPr>
        <w:t> </w:t>
      </w:r>
    </w:p>
    <w:p w:rsidR="006F3A96" w:rsidRPr="00EE460B" w:rsidRDefault="006F3A96" w:rsidP="006F3A96">
      <w:pPr>
        <w:ind w:hanging="210"/>
        <w:rPr>
          <w:rFonts w:asciiTheme="majorEastAsia" w:eastAsiaTheme="majorEastAsia" w:hAnsiTheme="majorEastAsia" w:cs="Arial"/>
          <w:szCs w:val="21"/>
        </w:rPr>
      </w:pPr>
      <w:r w:rsidRPr="00EE460B">
        <w:rPr>
          <w:rFonts w:asciiTheme="majorEastAsia" w:eastAsiaTheme="majorEastAsia" w:hAnsiTheme="majorEastAsia" w:cs="Arial"/>
          <w:szCs w:val="21"/>
        </w:rPr>
        <w:t>・</w:t>
      </w:r>
      <w:r w:rsidRPr="00EE460B">
        <w:rPr>
          <w:rFonts w:asciiTheme="majorEastAsia" w:eastAsiaTheme="majorEastAsia" w:hAnsiTheme="majorEastAsia" w:cs="Arial"/>
          <w:b/>
          <w:szCs w:val="21"/>
        </w:rPr>
        <w:t>「関西フロントランナープロジェクト　Neo Cluster」</w:t>
      </w:r>
    </w:p>
    <w:p w:rsidR="006F3A96" w:rsidRDefault="006F3A96" w:rsidP="006F3A96">
      <w:pPr>
        <w:ind w:hanging="210"/>
        <w:rPr>
          <w:rFonts w:asciiTheme="majorEastAsia" w:eastAsiaTheme="majorEastAsia" w:hAnsiTheme="majorEastAsia" w:cs="Arial"/>
          <w:szCs w:val="21"/>
        </w:rPr>
      </w:pPr>
      <w:r w:rsidRPr="00EE460B">
        <w:rPr>
          <w:rFonts w:asciiTheme="majorEastAsia" w:eastAsiaTheme="majorEastAsia" w:hAnsiTheme="majorEastAsia" w:cs="Arial"/>
          <w:szCs w:val="21"/>
        </w:rPr>
        <w:t>（モノ作り、情報系、エネルギー分野を統合、近畿経済への波及効果の高い次世代産業を創出）</w:t>
      </w:r>
    </w:p>
    <w:p w:rsidR="006F3A96" w:rsidRDefault="006F3A96" w:rsidP="006F3A96">
      <w:pPr>
        <w:ind w:hanging="210"/>
        <w:rPr>
          <w:rFonts w:asciiTheme="majorEastAsia" w:eastAsiaTheme="majorEastAsia" w:hAnsiTheme="majorEastAsia" w:cs="Arial"/>
          <w:szCs w:val="21"/>
        </w:rPr>
      </w:pPr>
      <w:r w:rsidRPr="00EE460B">
        <w:rPr>
          <w:rFonts w:asciiTheme="majorEastAsia" w:eastAsiaTheme="majorEastAsia" w:hAnsiTheme="majorEastAsia" w:cs="Arial"/>
          <w:szCs w:val="21"/>
        </w:rPr>
        <w:t>・</w:t>
      </w:r>
      <w:r w:rsidRPr="00EE460B">
        <w:rPr>
          <w:rFonts w:asciiTheme="majorEastAsia" w:eastAsiaTheme="majorEastAsia" w:hAnsiTheme="majorEastAsia" w:cs="Arial"/>
          <w:b/>
          <w:szCs w:val="21"/>
        </w:rPr>
        <w:t>「関西バイオクラスタープロジェクト　Bio Cluster</w:t>
      </w:r>
      <w:r w:rsidRPr="00EE460B">
        <w:rPr>
          <w:rFonts w:asciiTheme="majorEastAsia" w:eastAsiaTheme="majorEastAsia" w:hAnsiTheme="majorEastAsia" w:cs="Arial"/>
          <w:szCs w:val="21"/>
        </w:rPr>
        <w:t>」</w:t>
      </w:r>
    </w:p>
    <w:p w:rsidR="006F3A96" w:rsidRPr="00EE460B" w:rsidRDefault="006F3A96" w:rsidP="006F3A96">
      <w:pPr>
        <w:ind w:hanging="210"/>
        <w:rPr>
          <w:rFonts w:asciiTheme="majorEastAsia" w:eastAsiaTheme="majorEastAsia" w:hAnsiTheme="majorEastAsia" w:cs="Arial"/>
          <w:b/>
          <w:szCs w:val="21"/>
        </w:rPr>
      </w:pPr>
      <w:r w:rsidRPr="00EE460B">
        <w:rPr>
          <w:rFonts w:asciiTheme="majorEastAsia" w:eastAsiaTheme="majorEastAsia" w:hAnsiTheme="majorEastAsia" w:cs="Arial"/>
          <w:b/>
          <w:szCs w:val="21"/>
        </w:rPr>
        <w:t>・「環境ビジネスＫＡＮＳＡＩプロジェクト　Green Cluster」</w:t>
      </w:r>
    </w:p>
    <w:p w:rsidR="006F3A96" w:rsidRPr="00EE460B" w:rsidRDefault="006F3A96" w:rsidP="006F3A96">
      <w:pPr>
        <w:rPr>
          <w:rFonts w:asciiTheme="majorEastAsia" w:eastAsiaTheme="majorEastAsia" w:hAnsiTheme="majorEastAsia" w:cs="Arial"/>
          <w:szCs w:val="21"/>
        </w:rPr>
      </w:pPr>
      <w:r w:rsidRPr="00EE460B">
        <w:rPr>
          <w:rFonts w:asciiTheme="majorEastAsia" w:eastAsiaTheme="majorEastAsia" w:hAnsiTheme="majorEastAsia" w:cs="Arial"/>
          <w:szCs w:val="21"/>
        </w:rPr>
        <w:t> </w:t>
      </w:r>
    </w:p>
    <w:p w:rsidR="006F3A96" w:rsidRDefault="006F3A96" w:rsidP="006F3A96">
      <w:pPr>
        <w:rPr>
          <w:rFonts w:asciiTheme="majorEastAsia" w:eastAsiaTheme="majorEastAsia" w:hAnsiTheme="majorEastAsia" w:cs="Arial" w:hint="eastAsia"/>
          <w:szCs w:val="21"/>
        </w:rPr>
      </w:pPr>
      <w:r w:rsidRPr="00EE460B">
        <w:rPr>
          <w:rFonts w:asciiTheme="majorEastAsia" w:eastAsiaTheme="majorEastAsia" w:hAnsiTheme="majorEastAsia" w:cs="Arial"/>
          <w:szCs w:val="21"/>
        </w:rPr>
        <w:t> これら３プロジェクトの活動を通じて、近畿地域が新事業・新産業が自律的に湧出する地域とし、日本経済の産業競争力に大きく貢献することを目指しているのである。</w:t>
      </w:r>
      <w:r>
        <w:rPr>
          <w:rFonts w:asciiTheme="majorEastAsia" w:eastAsiaTheme="majorEastAsia" w:hAnsiTheme="majorEastAsia" w:cs="Arial" w:hint="eastAsia"/>
          <w:szCs w:val="21"/>
        </w:rPr>
        <w:br/>
      </w:r>
    </w:p>
    <w:p w:rsidR="00D7630C" w:rsidRDefault="00D7630C" w:rsidP="006F3A96">
      <w:pPr>
        <w:rPr>
          <w:rFonts w:asciiTheme="majorEastAsia" w:eastAsiaTheme="majorEastAsia" w:hAnsiTheme="majorEastAsia" w:cs="Arial"/>
          <w:szCs w:val="21"/>
        </w:rPr>
      </w:pPr>
    </w:p>
    <w:p w:rsidR="006F3A96" w:rsidRDefault="006F3A96" w:rsidP="006F3A96">
      <w:pPr>
        <w:ind w:firstLineChars="100" w:firstLine="211"/>
        <w:rPr>
          <w:rFonts w:asciiTheme="majorEastAsia" w:eastAsiaTheme="majorEastAsia" w:hAnsiTheme="majorEastAsia" w:cs="Arial"/>
          <w:szCs w:val="21"/>
        </w:rPr>
      </w:pPr>
      <w:r w:rsidRPr="00106AC2">
        <w:rPr>
          <w:rFonts w:asciiTheme="majorEastAsia" w:eastAsiaTheme="majorEastAsia" w:hAnsiTheme="majorEastAsia" w:cs="Arial" w:hint="eastAsia"/>
          <w:b/>
          <w:szCs w:val="21"/>
        </w:rPr>
        <w:t>b.他地域のクラスターとの比較</w:t>
      </w:r>
    </w:p>
    <w:p w:rsidR="00D7630C" w:rsidRDefault="006F3A96" w:rsidP="00D7630C">
      <w:pPr>
        <w:ind w:firstLineChars="100" w:firstLine="210"/>
        <w:rPr>
          <w:rFonts w:asciiTheme="majorEastAsia" w:eastAsiaTheme="majorEastAsia" w:hAnsiTheme="majorEastAsia" w:cs="Arial" w:hint="eastAsia"/>
          <w:szCs w:val="21"/>
        </w:rPr>
      </w:pPr>
      <w:r w:rsidRPr="00EE460B">
        <w:rPr>
          <w:rFonts w:asciiTheme="majorEastAsia" w:eastAsiaTheme="majorEastAsia" w:hAnsiTheme="majorEastAsia" w:cs="Arial"/>
          <w:szCs w:val="21"/>
        </w:rPr>
        <w:t>産業クラスター計画では大きく、ものづくり・IT・バイオ・環境の4分野でクラスターを分野分けしている。図表</w:t>
      </w:r>
      <w:r>
        <w:rPr>
          <w:rFonts w:asciiTheme="majorEastAsia" w:eastAsiaTheme="majorEastAsia" w:hAnsiTheme="majorEastAsia" w:cs="Arial" w:hint="eastAsia"/>
          <w:szCs w:val="21"/>
        </w:rPr>
        <w:t>3-a</w:t>
      </w:r>
      <w:r w:rsidRPr="00EE460B">
        <w:rPr>
          <w:rFonts w:asciiTheme="majorEastAsia" w:eastAsiaTheme="majorEastAsia" w:hAnsiTheme="majorEastAsia" w:cs="Arial"/>
          <w:szCs w:val="21"/>
        </w:rPr>
        <w:t>を見ると、関西のクラスター政策は他分野に渡ってバランスよく展開していることがわかる。ものづくり・IT・バイオ・環境全ての分野をカバーし、広く進めていることが、関西のクラスターの特徴であるといえるだろう。また、第2期に</w:t>
      </w:r>
    </w:p>
    <w:p w:rsidR="00D7630C" w:rsidRDefault="00D7630C" w:rsidP="00D7630C">
      <w:pPr>
        <w:ind w:leftChars="-405" w:left="-850" w:firstLineChars="100" w:firstLine="210"/>
        <w:rPr>
          <w:rFonts w:asciiTheme="majorEastAsia" w:eastAsiaTheme="majorEastAsia" w:hAnsiTheme="majorEastAsia" w:cs="Arial" w:hint="eastAsia"/>
          <w:szCs w:val="21"/>
        </w:rPr>
      </w:pPr>
      <w:r>
        <w:rPr>
          <w:rFonts w:ascii="Century" w:eastAsia="ＭＳ 明朝" w:hAnsi="Century" w:cs="Times New Roman" w:hint="eastAsia"/>
          <w:noProof/>
          <w:szCs w:val="24"/>
        </w:rPr>
        <w:lastRenderedPageBreak/>
        <w:pict>
          <v:shapetype id="_x0000_t202" coordsize="21600,21600" o:spt="202" path="m,l,21600r21600,l21600,xe">
            <v:stroke joinstyle="miter"/>
            <v:path gradientshapeok="t" o:connecttype="rect"/>
          </v:shapetype>
          <v:shape id="_x0000_s1037" type="#_x0000_t202" style="position:absolute;left:0;text-align:left;margin-left:107.6pt;margin-top:-29.5pt;width:189.7pt;height:23.35pt;z-index:251662336;mso-width-relative:margin;mso-height-relative:margin" stroked="f">
            <v:fill opacity="0"/>
            <v:textbox>
              <w:txbxContent>
                <w:p w:rsidR="00C52362" w:rsidRPr="00C56B2C" w:rsidRDefault="00C52362" w:rsidP="00D7630C">
                  <w:pPr>
                    <w:rPr>
                      <w:b/>
                    </w:rPr>
                  </w:pPr>
                  <w:r w:rsidRPr="00C56B2C">
                    <w:rPr>
                      <w:rFonts w:hint="eastAsia"/>
                      <w:b/>
                    </w:rPr>
                    <w:t>図表</w:t>
                  </w:r>
                  <w:r w:rsidRPr="00C56B2C">
                    <w:rPr>
                      <w:rFonts w:hint="eastAsia"/>
                      <w:b/>
                    </w:rPr>
                    <w:t>3</w:t>
                  </w:r>
                  <w:r w:rsidRPr="00C56B2C">
                    <w:rPr>
                      <w:rFonts w:hint="eastAsia"/>
                      <w:b/>
                    </w:rPr>
                    <w:t>－</w:t>
                  </w:r>
                  <w:r>
                    <w:rPr>
                      <w:rFonts w:hint="eastAsia"/>
                      <w:b/>
                    </w:rPr>
                    <w:t>a</w:t>
                  </w:r>
                  <w:r w:rsidRPr="00C56B2C">
                    <w:rPr>
                      <w:rFonts w:hint="eastAsia"/>
                      <w:b/>
                    </w:rPr>
                    <w:t xml:space="preserve">　各地域のクラスター一覧</w:t>
                  </w:r>
                </w:p>
              </w:txbxContent>
            </v:textbox>
          </v:shape>
        </w:pict>
      </w:r>
      <w:r>
        <w:rPr>
          <w:rFonts w:hint="eastAsia"/>
          <w:noProof/>
        </w:rPr>
        <w:drawing>
          <wp:inline distT="0" distB="0" distL="0" distR="0">
            <wp:extent cx="6181725" cy="7871615"/>
            <wp:effectExtent l="19050" t="0" r="9525" b="0"/>
            <wp:docPr id="8"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6180998" cy="7870689"/>
                    </a:xfrm>
                    <a:prstGeom prst="rect">
                      <a:avLst/>
                    </a:prstGeom>
                    <a:noFill/>
                    <a:ln w="9525">
                      <a:noFill/>
                      <a:miter lim="800000"/>
                      <a:headEnd/>
                      <a:tailEnd/>
                    </a:ln>
                  </pic:spPr>
                </pic:pic>
              </a:graphicData>
            </a:graphic>
          </wp:inline>
        </w:drawing>
      </w:r>
    </w:p>
    <w:p w:rsidR="00D7630C" w:rsidRPr="00D7630C" w:rsidRDefault="00D7630C" w:rsidP="00D7630C">
      <w:pPr>
        <w:jc w:val="center"/>
        <w:rPr>
          <w:rFonts w:ascii="Century" w:eastAsia="ＭＳ 明朝" w:hAnsi="Century" w:cs="Times New Roman"/>
          <w:szCs w:val="24"/>
        </w:rPr>
      </w:pPr>
      <w:r w:rsidRPr="00D7630C">
        <w:rPr>
          <w:rFonts w:ascii="Century" w:eastAsia="ＭＳ 明朝" w:hAnsi="Century" w:cs="Times New Roman" w:hint="eastAsia"/>
          <w:szCs w:val="24"/>
        </w:rPr>
        <w:t>出所：</w:t>
      </w:r>
      <w:hyperlink r:id="rId8" w:history="1">
        <w:r w:rsidRPr="00D7630C">
          <w:rPr>
            <w:rFonts w:ascii="Century" w:eastAsia="ＭＳ 明朝" w:hAnsi="Century" w:cs="Times New Roman"/>
            <w:color w:val="0000FF"/>
            <w:szCs w:val="24"/>
            <w:u w:val="single"/>
          </w:rPr>
          <w:t>http://www.cluster.gr.j</w:t>
        </w:r>
        <w:r w:rsidRPr="00D7630C">
          <w:rPr>
            <w:rFonts w:ascii="Century" w:eastAsia="ＭＳ 明朝" w:hAnsi="Century" w:cs="Times New Roman"/>
            <w:color w:val="0000FF"/>
            <w:szCs w:val="24"/>
            <w:u w:val="single"/>
          </w:rPr>
          <w:t>p</w:t>
        </w:r>
        <w:r w:rsidRPr="00D7630C">
          <w:rPr>
            <w:rFonts w:ascii="Century" w:eastAsia="ＭＳ 明朝" w:hAnsi="Century" w:cs="Times New Roman"/>
            <w:color w:val="0000FF"/>
            <w:szCs w:val="24"/>
            <w:u w:val="single"/>
          </w:rPr>
          <w:t>/plan/index.html</w:t>
        </w:r>
      </w:hyperlink>
      <w:r w:rsidRPr="00D7630C">
        <w:rPr>
          <w:rFonts w:ascii="Century" w:eastAsia="ＭＳ 明朝" w:hAnsi="Century" w:cs="Times New Roman" w:hint="eastAsia"/>
          <w:szCs w:val="24"/>
        </w:rPr>
        <w:t>（産業クラスター計画）より作成</w:t>
      </w:r>
    </w:p>
    <w:p w:rsidR="006F3A96" w:rsidRPr="00106AC2" w:rsidRDefault="006F3A96" w:rsidP="00D7630C">
      <w:pPr>
        <w:rPr>
          <w:rFonts w:asciiTheme="majorEastAsia" w:eastAsiaTheme="majorEastAsia" w:hAnsiTheme="majorEastAsia" w:cs="Arial"/>
          <w:szCs w:val="21"/>
        </w:rPr>
      </w:pPr>
      <w:r w:rsidRPr="00EE460B">
        <w:rPr>
          <w:rFonts w:asciiTheme="majorEastAsia" w:eastAsiaTheme="majorEastAsia" w:hAnsiTheme="majorEastAsia" w:cs="Arial"/>
          <w:szCs w:val="21"/>
        </w:rPr>
        <w:t>突入したこともあってか、目的や方向性がより明確化されている。</w:t>
      </w:r>
    </w:p>
    <w:p w:rsidR="006F3A96" w:rsidRPr="00EE460B" w:rsidRDefault="006F3A96" w:rsidP="006F3A96">
      <w:pPr>
        <w:rPr>
          <w:rFonts w:asciiTheme="majorEastAsia" w:eastAsiaTheme="majorEastAsia" w:hAnsiTheme="majorEastAsia" w:cs="Arial"/>
          <w:szCs w:val="21"/>
        </w:rPr>
      </w:pPr>
      <w:r w:rsidRPr="00EE460B">
        <w:rPr>
          <w:rFonts w:asciiTheme="majorEastAsia" w:eastAsiaTheme="majorEastAsia" w:hAnsiTheme="majorEastAsia" w:cs="Arial"/>
          <w:szCs w:val="21"/>
        </w:rPr>
        <w:lastRenderedPageBreak/>
        <w:t xml:space="preserve">　日本経済において主要な三大地域と言える、関東・中部・関西間で比較してみると、やはり上述のとおり、ものづくり関連のクラスターが多い関東・中部に対して、バランス良く全分野に展開しているのが関西のクラスターの特徴である。また、これら3地域の中で環境クラスターを展開しているのは関西のみである。人口過密地域において、環境分野の事業はこれから特に重要となってくる。いわゆる大都市である、政令指定都市が多く含まれるこの3地域の中で、関西のみが環境分野のクラスターを展開しているのは注視すべきところである。</w:t>
      </w:r>
    </w:p>
    <w:p w:rsidR="006F3A96" w:rsidRPr="00EE460B" w:rsidRDefault="006F3A96" w:rsidP="006F3A96">
      <w:pPr>
        <w:rPr>
          <w:rFonts w:asciiTheme="majorEastAsia" w:eastAsiaTheme="majorEastAsia" w:hAnsiTheme="majorEastAsia" w:cs="Arial"/>
          <w:szCs w:val="21"/>
        </w:rPr>
      </w:pPr>
      <w:r w:rsidRPr="00EE460B">
        <w:rPr>
          <w:rFonts w:asciiTheme="majorEastAsia" w:eastAsiaTheme="majorEastAsia" w:hAnsiTheme="majorEastAsia" w:cs="Arial"/>
          <w:szCs w:val="21"/>
        </w:rPr>
        <w:t> </w:t>
      </w:r>
    </w:p>
    <w:p w:rsidR="006F3A96" w:rsidRPr="00EE460B" w:rsidRDefault="006F3A96" w:rsidP="006F3A96">
      <w:pPr>
        <w:rPr>
          <w:rFonts w:asciiTheme="majorEastAsia" w:eastAsiaTheme="majorEastAsia" w:hAnsiTheme="majorEastAsia" w:cs="Arial"/>
          <w:szCs w:val="21"/>
        </w:rPr>
      </w:pPr>
      <w:r w:rsidRPr="00EE460B">
        <w:rPr>
          <w:rFonts w:asciiTheme="majorEastAsia" w:eastAsiaTheme="majorEastAsia" w:hAnsiTheme="majorEastAsia" w:cs="Arial"/>
          <w:szCs w:val="21"/>
        </w:rPr>
        <w:t> </w:t>
      </w:r>
    </w:p>
    <w:p w:rsidR="006F3A96" w:rsidRPr="00106AC2" w:rsidRDefault="006F3A96" w:rsidP="006F3A96">
      <w:pPr>
        <w:ind w:firstLineChars="100" w:firstLine="211"/>
        <w:rPr>
          <w:rFonts w:asciiTheme="majorEastAsia" w:eastAsiaTheme="majorEastAsia" w:hAnsiTheme="majorEastAsia" w:cs="Arial"/>
          <w:szCs w:val="21"/>
        </w:rPr>
      </w:pPr>
      <w:r w:rsidRPr="00106AC2">
        <w:rPr>
          <w:rStyle w:val="a4"/>
          <w:rFonts w:asciiTheme="majorEastAsia" w:eastAsiaTheme="majorEastAsia" w:hAnsiTheme="majorEastAsia" w:cs="Arial" w:hint="eastAsia"/>
          <w:szCs w:val="21"/>
        </w:rPr>
        <w:t>c.</w:t>
      </w:r>
      <w:r w:rsidRPr="00106AC2">
        <w:rPr>
          <w:rStyle w:val="a4"/>
          <w:rFonts w:asciiTheme="majorEastAsia" w:eastAsiaTheme="majorEastAsia" w:hAnsiTheme="majorEastAsia" w:cs="Arial"/>
          <w:szCs w:val="21"/>
        </w:rPr>
        <w:t>分野別の考察</w:t>
      </w:r>
    </w:p>
    <w:p w:rsidR="006F3A96" w:rsidRPr="00EE460B" w:rsidRDefault="006F3A96" w:rsidP="006F3A96">
      <w:pPr>
        <w:rPr>
          <w:rFonts w:asciiTheme="majorEastAsia" w:eastAsiaTheme="majorEastAsia" w:hAnsiTheme="majorEastAsia" w:cs="Arial"/>
          <w:szCs w:val="21"/>
        </w:rPr>
      </w:pPr>
      <w:r w:rsidRPr="00EE460B">
        <w:rPr>
          <w:rFonts w:asciiTheme="majorEastAsia" w:eastAsiaTheme="majorEastAsia" w:hAnsiTheme="majorEastAsia" w:cs="Arial"/>
          <w:szCs w:val="21"/>
        </w:rPr>
        <w:t xml:space="preserve">　次に、分野別に関西の3クラスターを具体的に考察すると同時に、他地域のクラスターと比較検証してみる。</w:t>
      </w:r>
    </w:p>
    <w:p w:rsidR="006F3A96" w:rsidRPr="00EE460B" w:rsidRDefault="006F3A96" w:rsidP="006F3A96">
      <w:pPr>
        <w:rPr>
          <w:rFonts w:asciiTheme="majorEastAsia" w:eastAsiaTheme="majorEastAsia" w:hAnsiTheme="majorEastAsia" w:cs="Arial"/>
          <w:szCs w:val="21"/>
        </w:rPr>
      </w:pPr>
      <w:r w:rsidRPr="00EE460B">
        <w:rPr>
          <w:rFonts w:asciiTheme="majorEastAsia" w:eastAsiaTheme="majorEastAsia" w:hAnsiTheme="majorEastAsia" w:cs="Arial"/>
          <w:szCs w:val="21"/>
        </w:rPr>
        <w:t> </w:t>
      </w:r>
    </w:p>
    <w:p w:rsidR="006F3A96" w:rsidRPr="00106AC2" w:rsidRDefault="006F3A96" w:rsidP="006F3A96">
      <w:pPr>
        <w:rPr>
          <w:rFonts w:asciiTheme="majorEastAsia" w:eastAsiaTheme="majorEastAsia" w:hAnsiTheme="majorEastAsia" w:cs="Arial"/>
          <w:b/>
          <w:szCs w:val="21"/>
        </w:rPr>
      </w:pPr>
      <w:r w:rsidRPr="00106AC2">
        <w:rPr>
          <w:rFonts w:asciiTheme="majorEastAsia" w:eastAsiaTheme="majorEastAsia" w:hAnsiTheme="majorEastAsia" w:cs="Arial"/>
          <w:b/>
          <w:szCs w:val="21"/>
        </w:rPr>
        <w:t>○ものづくり、IT分野</w:t>
      </w:r>
    </w:p>
    <w:p w:rsidR="006F3A96" w:rsidRPr="00EE460B" w:rsidRDefault="006F3A96" w:rsidP="006F3A96">
      <w:pPr>
        <w:rPr>
          <w:rFonts w:asciiTheme="majorEastAsia" w:eastAsiaTheme="majorEastAsia" w:hAnsiTheme="majorEastAsia" w:cs="Arial"/>
          <w:szCs w:val="21"/>
        </w:rPr>
      </w:pPr>
      <w:r w:rsidRPr="00EE460B">
        <w:rPr>
          <w:rFonts w:asciiTheme="majorEastAsia" w:eastAsiaTheme="majorEastAsia" w:hAnsiTheme="majorEastAsia" w:cs="Arial"/>
          <w:szCs w:val="21"/>
        </w:rPr>
        <w:t xml:space="preserve">　前章までで述べてきたように、関西には製造業が多い。例えば東大阪における製造業の中小企業集積のように、ものづくり分野を推進するための下地は整っている。業種が特化していないことは多彩な産業において独自性の高い企業が多いことでもある。また、個別に得意分野を持つ企業が集積していることから、他の企業や研究機関との連携が可能である。この2点から、クラスターとしてネットワークを形成することで、多彩なニーズに対応できる、強力な産業集積を生み出すことが可能である。一方課題としては、その多彩なニーズに対応するための機能や新技術創造への支援が不十分である、後継者・技術者不足であるなどが挙げられる。しかしこれらは逆に、人材育成機能、インキュベーション施設の整備など、クラスター政策によって改善可能である。</w:t>
      </w:r>
    </w:p>
    <w:p w:rsidR="006F3A96" w:rsidRPr="00EE460B" w:rsidRDefault="006F3A96" w:rsidP="006F3A96">
      <w:pPr>
        <w:spacing w:line="270" w:lineRule="atLeast"/>
        <w:rPr>
          <w:rFonts w:asciiTheme="majorEastAsia" w:eastAsiaTheme="majorEastAsia" w:hAnsiTheme="majorEastAsia" w:cs="Arial"/>
          <w:szCs w:val="21"/>
        </w:rPr>
      </w:pPr>
      <w:r w:rsidRPr="00EE460B">
        <w:rPr>
          <w:rFonts w:asciiTheme="majorEastAsia" w:eastAsiaTheme="majorEastAsia" w:hAnsiTheme="majorEastAsia" w:cs="Arial"/>
          <w:szCs w:val="21"/>
        </w:rPr>
        <w:t xml:space="preserve">　このように、関西のものづくり分野はクラスター政策を行うのに非常に向いている。これに加えて「関西フロントランナープロジェクト」では、情報系産業分野、エネルギー分野を統合することで、次世代産業の創出を目指しているのである。具体的な事例では、航空機部品産業のクラスターを形成するプロジェクト、「次世代型航空機部品供給ネットワーク（通称OWO）」でがある。関西フロントランナープロジェクトでは「特定コミュニティ」の認定を受けている企業グループは多数に昇るが、OWOはその代表格として、精力的に活動を続けている。航空機産業は、ものづくりの世界においては最も高い品質や製造責任が求められる分野であり、ここに参入できればどんな産業分野でも通用する信頼性を勝ち得たこととなる。しかし、高い技術力を持っているとしても、中小企業が参入していくにはハードルが高い。これを乗り越えるために関西のものづくりの力を集結させるこのプロジェクトは、まさに産業クラスターの典型的なかたちであると言える。また、販路開拓支援の事例として、「情報家電ビジネスパートナーズ（DCP）」がある。これは、ベンチャーや大学から製品や技術を、産業クラスター関係機関の推薦により大手IT系企業に提案する仕組みである。ベンチャー企業はリスクの高い商品化・市場投入をするのが困難なため、大手企</w:t>
      </w:r>
      <w:r w:rsidRPr="00EE460B">
        <w:rPr>
          <w:rFonts w:asciiTheme="majorEastAsia" w:eastAsiaTheme="majorEastAsia" w:hAnsiTheme="majorEastAsia" w:cs="Arial"/>
          <w:szCs w:val="21"/>
        </w:rPr>
        <w:lastRenderedPageBreak/>
        <w:t>業とコラボレーションすることが考えられるが、その際の、適当なコネクションがない、じっくり評価してもらえない、といった課題を解決するのに役立っている。また、「情報家電」分野だけではなく、IT分野やメカトロ分野及び素材など広く提案可能である。</w:t>
      </w:r>
    </w:p>
    <w:p w:rsidR="006F3A96" w:rsidRPr="00EE460B" w:rsidRDefault="006F3A96" w:rsidP="006F3A96">
      <w:pPr>
        <w:ind w:firstLine="210"/>
        <w:rPr>
          <w:rFonts w:asciiTheme="majorEastAsia" w:eastAsiaTheme="majorEastAsia" w:hAnsiTheme="majorEastAsia" w:cs="Arial"/>
          <w:szCs w:val="21"/>
        </w:rPr>
      </w:pPr>
      <w:r w:rsidRPr="00EE460B">
        <w:rPr>
          <w:rFonts w:asciiTheme="majorEastAsia" w:eastAsiaTheme="majorEastAsia" w:hAnsiTheme="majorEastAsia" w:cs="Arial"/>
          <w:szCs w:val="21"/>
        </w:rPr>
        <w:t>このように、関西フロントランナープロジェクトは単なるものづくりだけではなく、複合的な形をとっているため、他のものづくり分野のクラスターと比較するのが難しい。あえて挙げるならば、現状では中部の「東海ものづくり創生プロジェクト」が近い形をとっている。豊田中央研究所を中心とした製造業の技術集積という背景や重点産業分野、クラスターの規模などが比較的近い。産業クラスター計画の第2期として、これからの発展を比較していくことで、この分野のクラスターのあり方が見えてくるかもしれない。</w:t>
      </w:r>
    </w:p>
    <w:p w:rsidR="006F3A96" w:rsidRPr="00106AC2" w:rsidRDefault="006F3A96" w:rsidP="006F3A96">
      <w:pPr>
        <w:ind w:firstLine="210"/>
        <w:rPr>
          <w:rFonts w:asciiTheme="majorEastAsia" w:eastAsiaTheme="majorEastAsia" w:hAnsiTheme="majorEastAsia" w:cs="Arial"/>
          <w:b/>
          <w:szCs w:val="21"/>
        </w:rPr>
      </w:pPr>
      <w:r w:rsidRPr="00106AC2">
        <w:rPr>
          <w:rFonts w:asciiTheme="majorEastAsia" w:eastAsiaTheme="majorEastAsia" w:hAnsiTheme="majorEastAsia" w:cs="Arial"/>
          <w:b/>
          <w:szCs w:val="21"/>
        </w:rPr>
        <w:t> </w:t>
      </w:r>
    </w:p>
    <w:p w:rsidR="006F3A96" w:rsidRPr="00106AC2" w:rsidRDefault="006F3A96" w:rsidP="006F3A96">
      <w:pPr>
        <w:rPr>
          <w:rFonts w:asciiTheme="majorEastAsia" w:eastAsiaTheme="majorEastAsia" w:hAnsiTheme="majorEastAsia" w:cs="Arial"/>
          <w:b/>
          <w:szCs w:val="21"/>
        </w:rPr>
      </w:pPr>
      <w:r w:rsidRPr="00106AC2">
        <w:rPr>
          <w:rFonts w:asciiTheme="majorEastAsia" w:eastAsiaTheme="majorEastAsia" w:hAnsiTheme="majorEastAsia" w:cs="Arial"/>
          <w:b/>
          <w:szCs w:val="21"/>
        </w:rPr>
        <w:t>○バイオ分野</w:t>
      </w:r>
    </w:p>
    <w:p w:rsidR="006F3A96" w:rsidRPr="00EE460B" w:rsidRDefault="006F3A96" w:rsidP="006F3A96">
      <w:pPr>
        <w:rPr>
          <w:rFonts w:asciiTheme="majorEastAsia" w:eastAsiaTheme="majorEastAsia" w:hAnsiTheme="majorEastAsia" w:cs="Arial"/>
          <w:szCs w:val="21"/>
        </w:rPr>
      </w:pPr>
      <w:r w:rsidRPr="00EE460B">
        <w:rPr>
          <w:rFonts w:asciiTheme="majorEastAsia" w:eastAsiaTheme="majorEastAsia" w:hAnsiTheme="majorEastAsia" w:cs="Arial"/>
          <w:szCs w:val="21"/>
        </w:rPr>
        <w:t xml:space="preserve">　この分野では多くのデータが入手できたため、定量的な比較を行う。またバイオ分野（＝ライフサイエンス分野）は欧米などの諸外国でも力を入れているため、同時に海外のバイオクラスターのデータも記載して比較する。</w:t>
      </w:r>
    </w:p>
    <w:p w:rsidR="006F3A96" w:rsidRPr="00EE460B" w:rsidRDefault="006F3A96" w:rsidP="006F3A96">
      <w:pPr>
        <w:rPr>
          <w:rFonts w:asciiTheme="majorEastAsia" w:eastAsiaTheme="majorEastAsia" w:hAnsiTheme="majorEastAsia" w:cs="Arial"/>
          <w:szCs w:val="21"/>
        </w:rPr>
      </w:pPr>
      <w:r w:rsidRPr="00EE460B">
        <w:rPr>
          <w:rFonts w:asciiTheme="majorEastAsia" w:eastAsiaTheme="majorEastAsia" w:hAnsiTheme="majorEastAsia" w:cs="Arial"/>
          <w:szCs w:val="21"/>
        </w:rPr>
        <w:t xml:space="preserve">　まず前提として、関西のバイオ分野の下地はものづくり分野よりも強固である。武田薬品工業などの全国トップレベルも含めた多くの製薬企業が集積しているだけでなく、外資系有力製薬メーカーも大阪・神戸等に進出しており、国際的にも医薬品関連産業集積拠点として知られている。また、大阪大学をはじめ有力な教育機関がそろっており、大学発バイオベンチャーも多く、その受け皿であるインキュベーション施設も充実している。</w:t>
      </w:r>
    </w:p>
    <w:p w:rsidR="00D7630C" w:rsidRDefault="006F3A96" w:rsidP="006F3A96">
      <w:pPr>
        <w:rPr>
          <w:rFonts w:asciiTheme="majorEastAsia" w:eastAsiaTheme="majorEastAsia" w:hAnsiTheme="majorEastAsia" w:cs="Arial" w:hint="eastAsia"/>
          <w:szCs w:val="21"/>
        </w:rPr>
      </w:pPr>
      <w:r w:rsidRPr="00EE460B">
        <w:rPr>
          <w:rFonts w:asciiTheme="majorEastAsia" w:eastAsiaTheme="majorEastAsia" w:hAnsiTheme="majorEastAsia" w:cs="Arial"/>
          <w:szCs w:val="21"/>
        </w:rPr>
        <w:t xml:space="preserve">　以上の背景から、関西のバイオクラスターの競争力も実際に強い。いくつかの項目でそれを示し、クラスターの競争力・優位性の比較を行う。</w:t>
      </w:r>
      <w:r>
        <w:rPr>
          <w:rFonts w:asciiTheme="majorEastAsia" w:eastAsiaTheme="majorEastAsia" w:hAnsiTheme="majorEastAsia" w:cs="Arial"/>
          <w:szCs w:val="21"/>
        </w:rPr>
        <w:br/>
      </w:r>
      <w:r>
        <w:rPr>
          <w:rFonts w:asciiTheme="majorEastAsia" w:eastAsiaTheme="majorEastAsia" w:hAnsiTheme="majorEastAsia" w:cs="Arial" w:hint="eastAsia"/>
          <w:szCs w:val="21"/>
        </w:rPr>
        <w:t xml:space="preserve">  </w:t>
      </w:r>
      <w:r w:rsidRPr="00EE460B">
        <w:rPr>
          <w:rFonts w:asciiTheme="majorEastAsia" w:eastAsiaTheme="majorEastAsia" w:hAnsiTheme="majorEastAsia" w:cs="Arial"/>
          <w:szCs w:val="21"/>
        </w:rPr>
        <w:t>まず、各クラスターに集積するライフサイエンス研究者（大学、公的研究機関、企業研究者全てを含む）数について比較を行った（図表3－</w:t>
      </w:r>
      <w:r w:rsidR="00C52362">
        <w:rPr>
          <w:rFonts w:asciiTheme="majorEastAsia" w:eastAsiaTheme="majorEastAsia" w:hAnsiTheme="majorEastAsia" w:cs="Arial" w:hint="eastAsia"/>
          <w:szCs w:val="21"/>
        </w:rPr>
        <w:t>b</w:t>
      </w:r>
      <w:r w:rsidRPr="00EE460B">
        <w:rPr>
          <w:rFonts w:asciiTheme="majorEastAsia" w:eastAsiaTheme="majorEastAsia" w:hAnsiTheme="majorEastAsia" w:cs="Arial"/>
          <w:szCs w:val="21"/>
        </w:rPr>
        <w:t>）結果、日本の各クラスターは、他の地域と比較して、研究者の集積規模が大きいことがわかる。関西は関東に次ぐものの、世界と比べるとはるかに多くの数値を示している。</w:t>
      </w:r>
      <w:r w:rsidRPr="00EE460B">
        <w:rPr>
          <w:rFonts w:asciiTheme="majorEastAsia" w:eastAsiaTheme="majorEastAsia" w:hAnsiTheme="majorEastAsia" w:cs="Arial"/>
          <w:szCs w:val="21"/>
        </w:rPr>
        <w:br/>
        <w:t xml:space="preserve">　次に、各クラスターに参加している研究機関数を比較した（図表3－</w:t>
      </w:r>
      <w:r w:rsidR="00C52362">
        <w:rPr>
          <w:rFonts w:asciiTheme="majorEastAsia" w:eastAsiaTheme="majorEastAsia" w:hAnsiTheme="majorEastAsia" w:cs="Arial" w:hint="eastAsia"/>
          <w:szCs w:val="21"/>
        </w:rPr>
        <w:t>c</w:t>
      </w:r>
      <w:r w:rsidRPr="00EE460B">
        <w:rPr>
          <w:rFonts w:asciiTheme="majorEastAsia" w:eastAsiaTheme="majorEastAsia" w:hAnsiTheme="majorEastAsia" w:cs="Arial"/>
          <w:szCs w:val="21"/>
        </w:rPr>
        <w:t>）ところ、研究者数同様、海外クラスターと比較して、日本の各クラスターの集積度が高いことがうかがえる。特に、名古屋大学等の研究機関が立地する中部（東海）と、大阪大学・京都大学・神戸大学等の研究機関が集積する関西の、2つのクラスターに立地する研究機関数は、米国メリーランド州、サンフランシスコ地域に匹敵する数となっている。こちらも関西は国内では2番手ではあるが、その優位性がわかる。</w:t>
      </w:r>
      <w:r w:rsidRPr="00EE460B">
        <w:rPr>
          <w:rFonts w:asciiTheme="majorEastAsia" w:eastAsiaTheme="majorEastAsia" w:hAnsiTheme="majorEastAsia" w:cs="Arial"/>
          <w:szCs w:val="21"/>
        </w:rPr>
        <w:br/>
        <w:t> 続いて各クラスターに参加している企業数で比較（図表3－</w:t>
      </w:r>
      <w:r w:rsidR="00C52362">
        <w:rPr>
          <w:rFonts w:asciiTheme="majorEastAsia" w:eastAsiaTheme="majorEastAsia" w:hAnsiTheme="majorEastAsia" w:cs="Arial" w:hint="eastAsia"/>
          <w:szCs w:val="21"/>
        </w:rPr>
        <w:t>d</w:t>
      </w:r>
      <w:r w:rsidRPr="00EE460B">
        <w:rPr>
          <w:rFonts w:asciiTheme="majorEastAsia" w:eastAsiaTheme="majorEastAsia" w:hAnsiTheme="majorEastAsia" w:cs="Arial"/>
          <w:szCs w:val="21"/>
        </w:rPr>
        <w:t>）すると、こちらも関西は関東に続き2番手ではあるが、差はそれほど大きくはない。また、サンフランシスコの企業数が極端に大きいものの、世界的にも平均的なレベルには届いている。</w:t>
      </w:r>
    </w:p>
    <w:p w:rsidR="00D7630C" w:rsidRDefault="00C52362" w:rsidP="00C52362">
      <w:pPr>
        <w:ind w:leftChars="-607" w:left="-1275"/>
        <w:rPr>
          <w:rFonts w:asciiTheme="majorEastAsia" w:eastAsiaTheme="majorEastAsia" w:hAnsiTheme="majorEastAsia" w:cs="Arial" w:hint="eastAsia"/>
          <w:szCs w:val="21"/>
        </w:rPr>
      </w:pPr>
      <w:r>
        <w:rPr>
          <w:rFonts w:asciiTheme="majorEastAsia" w:eastAsiaTheme="majorEastAsia" w:hAnsiTheme="majorEastAsia" w:cs="Arial"/>
          <w:noProof/>
          <w:szCs w:val="21"/>
        </w:rPr>
        <w:lastRenderedPageBreak/>
        <w:pict>
          <v:shape id="_x0000_s1040" type="#_x0000_t202" style="position:absolute;left:0;text-align:left;margin-left:-21.9pt;margin-top:283.5pt;width:436pt;height:45.1pt;z-index:251664384;mso-width-relative:margin;mso-height-relative:margin" stroked="f">
            <v:textbox>
              <w:txbxContent>
                <w:p w:rsidR="00C52362" w:rsidRDefault="00C52362">
                  <w:r>
                    <w:rPr>
                      <w:rFonts w:hint="eastAsia"/>
                    </w:rPr>
                    <w:t>出所：リベルタス・コンサルティング、「産業クラスター国際比較調査」、平成</w:t>
                  </w:r>
                  <w:r>
                    <w:rPr>
                      <w:rFonts w:hint="eastAsia"/>
                    </w:rPr>
                    <w:t>19</w:t>
                  </w:r>
                  <w:r>
                    <w:rPr>
                      <w:rFonts w:hint="eastAsia"/>
                    </w:rPr>
                    <w:t>年</w:t>
                  </w:r>
                  <w:r>
                    <w:rPr>
                      <w:rFonts w:hint="eastAsia"/>
                    </w:rPr>
                    <w:t>3</w:t>
                  </w:r>
                  <w:r>
                    <w:rPr>
                      <w:rFonts w:hint="eastAsia"/>
                    </w:rPr>
                    <w:t>月、</w:t>
                  </w:r>
                  <w:r w:rsidRPr="005A1758">
                    <w:t>http://www.cluster.gr.jp/relation/data/pdf/hikakutyousa_lifescience.pdf</w:t>
                  </w:r>
                </w:p>
              </w:txbxContent>
            </v:textbox>
          </v:shape>
        </w:pict>
      </w:r>
      <w:r>
        <w:rPr>
          <w:rFonts w:asciiTheme="majorEastAsia" w:eastAsiaTheme="majorEastAsia" w:hAnsiTheme="majorEastAsia" w:cs="Arial"/>
          <w:noProof/>
          <w:szCs w:val="21"/>
        </w:rPr>
        <w:pict>
          <v:shape id="_x0000_s1039" type="#_x0000_t202" style="position:absolute;left:0;text-align:left;margin-left:52.2pt;margin-top:-28.75pt;width:294.75pt;height:27.5pt;z-index:251663360;mso-width-relative:margin;mso-height-relative:margin" stroked="f">
            <v:textbox>
              <w:txbxContent>
                <w:p w:rsidR="00C52362" w:rsidRPr="005A1758" w:rsidRDefault="00C52362" w:rsidP="00C52362">
                  <w:pPr>
                    <w:rPr>
                      <w:b/>
                    </w:rPr>
                  </w:pPr>
                  <w:r w:rsidRPr="005A1758">
                    <w:rPr>
                      <w:rFonts w:hint="eastAsia"/>
                      <w:b/>
                    </w:rPr>
                    <w:t>図表</w:t>
                  </w:r>
                  <w:r w:rsidRPr="005A1758">
                    <w:rPr>
                      <w:rFonts w:hint="eastAsia"/>
                      <w:b/>
                    </w:rPr>
                    <w:t>3</w:t>
                  </w:r>
                  <w:r w:rsidRPr="005A1758">
                    <w:rPr>
                      <w:rFonts w:hint="eastAsia"/>
                      <w:b/>
                    </w:rPr>
                    <w:t>－</w:t>
                  </w:r>
                  <w:r>
                    <w:rPr>
                      <w:rFonts w:hint="eastAsia"/>
                      <w:b/>
                    </w:rPr>
                    <w:t>b</w:t>
                  </w:r>
                  <w:r w:rsidRPr="005A1758">
                    <w:rPr>
                      <w:rFonts w:hint="eastAsia"/>
                      <w:b/>
                    </w:rPr>
                    <w:t xml:space="preserve">　各クラスターのライフサイエンス関連研究者数</w:t>
                  </w:r>
                </w:p>
              </w:txbxContent>
            </v:textbox>
          </v:shape>
        </w:pict>
      </w:r>
      <w:r>
        <w:rPr>
          <w:rFonts w:hint="eastAsia"/>
          <w:noProof/>
        </w:rPr>
        <w:drawing>
          <wp:inline distT="0" distB="0" distL="0" distR="0">
            <wp:extent cx="6944617" cy="3495675"/>
            <wp:effectExtent l="19050" t="19050" r="27683" b="28575"/>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srcRect/>
                    <a:stretch>
                      <a:fillRect/>
                    </a:stretch>
                  </pic:blipFill>
                  <pic:spPr bwMode="auto">
                    <a:xfrm>
                      <a:off x="0" y="0"/>
                      <a:ext cx="6944617" cy="3495675"/>
                    </a:xfrm>
                    <a:prstGeom prst="rect">
                      <a:avLst/>
                    </a:prstGeom>
                    <a:noFill/>
                    <a:ln w="6350" cmpd="sng">
                      <a:solidFill>
                        <a:srgbClr val="000000"/>
                      </a:solidFill>
                      <a:miter lim="800000"/>
                      <a:headEnd/>
                      <a:tailEnd/>
                    </a:ln>
                    <a:effectLst/>
                  </pic:spPr>
                </pic:pic>
              </a:graphicData>
            </a:graphic>
          </wp:inline>
        </w:drawing>
      </w:r>
    </w:p>
    <w:p w:rsidR="00D7630C" w:rsidRDefault="00D7630C" w:rsidP="006F3A96">
      <w:pPr>
        <w:rPr>
          <w:rFonts w:asciiTheme="majorEastAsia" w:eastAsiaTheme="majorEastAsia" w:hAnsiTheme="majorEastAsia" w:cs="Arial" w:hint="eastAsia"/>
          <w:szCs w:val="21"/>
        </w:rPr>
      </w:pPr>
    </w:p>
    <w:p w:rsidR="00D7630C" w:rsidRDefault="00D7630C" w:rsidP="006F3A96">
      <w:pPr>
        <w:rPr>
          <w:rFonts w:asciiTheme="majorEastAsia" w:eastAsiaTheme="majorEastAsia" w:hAnsiTheme="majorEastAsia" w:cs="Arial" w:hint="eastAsia"/>
          <w:szCs w:val="21"/>
        </w:rPr>
      </w:pPr>
    </w:p>
    <w:p w:rsidR="00D7630C" w:rsidRDefault="00D7630C" w:rsidP="006F3A96">
      <w:pPr>
        <w:rPr>
          <w:rFonts w:asciiTheme="majorEastAsia" w:eastAsiaTheme="majorEastAsia" w:hAnsiTheme="majorEastAsia" w:cs="Arial" w:hint="eastAsia"/>
          <w:szCs w:val="21"/>
        </w:rPr>
      </w:pPr>
    </w:p>
    <w:p w:rsidR="00D7630C" w:rsidRDefault="00D7630C" w:rsidP="006F3A96">
      <w:pPr>
        <w:rPr>
          <w:rFonts w:asciiTheme="majorEastAsia" w:eastAsiaTheme="majorEastAsia" w:hAnsiTheme="majorEastAsia" w:cs="Arial" w:hint="eastAsia"/>
          <w:szCs w:val="21"/>
        </w:rPr>
      </w:pPr>
    </w:p>
    <w:p w:rsidR="00C52362" w:rsidRDefault="00C52362" w:rsidP="006F3A96">
      <w:pPr>
        <w:rPr>
          <w:rFonts w:asciiTheme="majorEastAsia" w:eastAsiaTheme="majorEastAsia" w:hAnsiTheme="majorEastAsia" w:cs="Arial" w:hint="eastAsia"/>
          <w:szCs w:val="21"/>
        </w:rPr>
      </w:pPr>
      <w:r>
        <w:rPr>
          <w:rFonts w:asciiTheme="majorEastAsia" w:eastAsiaTheme="majorEastAsia" w:hAnsiTheme="majorEastAsia" w:cs="Arial" w:hint="eastAsia"/>
          <w:noProof/>
          <w:szCs w:val="21"/>
        </w:rPr>
        <w:pict>
          <v:shape id="_x0000_s1041" type="#_x0000_t202" style="position:absolute;left:0;text-align:left;margin-left:87.45pt;margin-top:12.75pt;width:209.75pt;height:25.2pt;z-index:251665408;mso-height-percent:200;mso-height-percent:200;mso-width-relative:margin;mso-height-relative:margin" stroked="f">
            <v:textbox style="mso-fit-shape-to-text:t">
              <w:txbxContent>
                <w:p w:rsidR="00C52362" w:rsidRPr="006C61B9" w:rsidRDefault="00C52362">
                  <w:pPr>
                    <w:rPr>
                      <w:b/>
                    </w:rPr>
                  </w:pPr>
                  <w:r w:rsidRPr="006C61B9">
                    <w:rPr>
                      <w:rFonts w:hint="eastAsia"/>
                      <w:b/>
                    </w:rPr>
                    <w:t>図表</w:t>
                  </w:r>
                  <w:r w:rsidRPr="006C61B9">
                    <w:rPr>
                      <w:rFonts w:hint="eastAsia"/>
                      <w:b/>
                    </w:rPr>
                    <w:t>3</w:t>
                  </w:r>
                  <w:r w:rsidRPr="006C61B9">
                    <w:rPr>
                      <w:rFonts w:hint="eastAsia"/>
                      <w:b/>
                    </w:rPr>
                    <w:t>－</w:t>
                  </w:r>
                  <w:r>
                    <w:rPr>
                      <w:rFonts w:hint="eastAsia"/>
                      <w:b/>
                    </w:rPr>
                    <w:t>c</w:t>
                  </w:r>
                  <w:r w:rsidRPr="006C61B9">
                    <w:rPr>
                      <w:rFonts w:hint="eastAsia"/>
                      <w:b/>
                    </w:rPr>
                    <w:t xml:space="preserve">　各クラスターの研究機関数</w:t>
                  </w:r>
                </w:p>
              </w:txbxContent>
            </v:textbox>
          </v:shape>
        </w:pict>
      </w:r>
    </w:p>
    <w:p w:rsidR="00C52362" w:rsidRDefault="00C52362" w:rsidP="006F3A96">
      <w:pPr>
        <w:rPr>
          <w:rFonts w:asciiTheme="majorEastAsia" w:eastAsiaTheme="majorEastAsia" w:hAnsiTheme="majorEastAsia" w:cs="Arial" w:hint="eastAsia"/>
          <w:szCs w:val="21"/>
        </w:rPr>
      </w:pPr>
    </w:p>
    <w:p w:rsidR="00D7630C" w:rsidRDefault="00D7630C" w:rsidP="00C52362">
      <w:pPr>
        <w:ind w:leftChars="-405" w:left="-850"/>
        <w:rPr>
          <w:rFonts w:asciiTheme="majorEastAsia" w:eastAsiaTheme="majorEastAsia" w:hAnsiTheme="majorEastAsia" w:cs="Arial" w:hint="eastAsia"/>
          <w:szCs w:val="21"/>
        </w:rPr>
      </w:pPr>
      <w:r>
        <w:rPr>
          <w:rFonts w:hint="eastAsia"/>
          <w:noProof/>
        </w:rPr>
        <w:drawing>
          <wp:inline distT="0" distB="0" distL="0" distR="0">
            <wp:extent cx="6353175" cy="2983640"/>
            <wp:effectExtent l="19050" t="19050" r="28575" b="26260"/>
            <wp:docPr id="10"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srcRect/>
                    <a:stretch>
                      <a:fillRect/>
                    </a:stretch>
                  </pic:blipFill>
                  <pic:spPr bwMode="auto">
                    <a:xfrm>
                      <a:off x="0" y="0"/>
                      <a:ext cx="6353175" cy="2983640"/>
                    </a:xfrm>
                    <a:prstGeom prst="rect">
                      <a:avLst/>
                    </a:prstGeom>
                    <a:noFill/>
                    <a:ln w="6350" cmpd="sng">
                      <a:solidFill>
                        <a:srgbClr val="000000"/>
                      </a:solidFill>
                      <a:miter lim="800000"/>
                      <a:headEnd/>
                      <a:tailEnd/>
                    </a:ln>
                    <a:effectLst/>
                  </pic:spPr>
                </pic:pic>
              </a:graphicData>
            </a:graphic>
          </wp:inline>
        </w:drawing>
      </w:r>
    </w:p>
    <w:p w:rsidR="00D7630C" w:rsidRDefault="00C52362" w:rsidP="006F3A96">
      <w:pPr>
        <w:rPr>
          <w:rFonts w:asciiTheme="majorEastAsia" w:eastAsiaTheme="majorEastAsia" w:hAnsiTheme="majorEastAsia" w:cs="Arial" w:hint="eastAsia"/>
          <w:szCs w:val="21"/>
        </w:rPr>
      </w:pPr>
      <w:r>
        <w:rPr>
          <w:rFonts w:asciiTheme="majorEastAsia" w:eastAsiaTheme="majorEastAsia" w:hAnsiTheme="majorEastAsia" w:cs="Arial" w:hint="eastAsia"/>
          <w:noProof/>
          <w:szCs w:val="21"/>
        </w:rPr>
        <w:pict>
          <v:shape id="_x0000_s1042" type="#_x0000_t202" style="position:absolute;left:0;text-align:left;margin-left:6.95pt;margin-top:2.25pt;width:169.75pt;height:20.6pt;z-index:251666432;mso-width-relative:margin;mso-height-relative:margin" stroked="f">
            <v:textbox>
              <w:txbxContent>
                <w:p w:rsidR="00C52362" w:rsidRDefault="00C52362">
                  <w:r>
                    <w:rPr>
                      <w:rFonts w:hint="eastAsia"/>
                    </w:rPr>
                    <w:t>出所：同上</w:t>
                  </w:r>
                </w:p>
              </w:txbxContent>
            </v:textbox>
          </v:shape>
        </w:pict>
      </w:r>
    </w:p>
    <w:p w:rsidR="00D7630C" w:rsidRDefault="00C52362" w:rsidP="00435833">
      <w:pPr>
        <w:ind w:leftChars="-607" w:left="-1275"/>
        <w:rPr>
          <w:rFonts w:asciiTheme="majorEastAsia" w:eastAsiaTheme="majorEastAsia" w:hAnsiTheme="majorEastAsia" w:cs="Arial" w:hint="eastAsia"/>
          <w:szCs w:val="21"/>
        </w:rPr>
      </w:pPr>
      <w:r>
        <w:rPr>
          <w:rFonts w:hint="eastAsia"/>
          <w:noProof/>
        </w:rPr>
        <w:lastRenderedPageBreak/>
        <w:drawing>
          <wp:inline distT="0" distB="0" distL="0" distR="0">
            <wp:extent cx="7006344" cy="2990850"/>
            <wp:effectExtent l="19050" t="19050" r="23106" b="19050"/>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1"/>
                    <a:srcRect/>
                    <a:stretch>
                      <a:fillRect/>
                    </a:stretch>
                  </pic:blipFill>
                  <pic:spPr bwMode="auto">
                    <a:xfrm>
                      <a:off x="0" y="0"/>
                      <a:ext cx="7006344" cy="2990850"/>
                    </a:xfrm>
                    <a:prstGeom prst="rect">
                      <a:avLst/>
                    </a:prstGeom>
                    <a:noFill/>
                    <a:ln w="6350" cmpd="sng">
                      <a:solidFill>
                        <a:srgbClr val="000000"/>
                      </a:solidFill>
                      <a:miter lim="800000"/>
                      <a:headEnd/>
                      <a:tailEnd/>
                    </a:ln>
                    <a:effectLst/>
                  </pic:spPr>
                </pic:pic>
              </a:graphicData>
            </a:graphic>
          </wp:inline>
        </w:drawing>
      </w:r>
    </w:p>
    <w:p w:rsidR="00D7630C" w:rsidRDefault="00435833" w:rsidP="006F3A96">
      <w:pPr>
        <w:rPr>
          <w:rFonts w:asciiTheme="majorEastAsia" w:eastAsiaTheme="majorEastAsia" w:hAnsiTheme="majorEastAsia" w:cs="Arial" w:hint="eastAsia"/>
          <w:szCs w:val="21"/>
        </w:rPr>
      </w:pPr>
      <w:r>
        <w:rPr>
          <w:rFonts w:asciiTheme="majorEastAsia" w:eastAsiaTheme="majorEastAsia" w:hAnsiTheme="majorEastAsia" w:cs="Arial" w:hint="eastAsia"/>
          <w:noProof/>
          <w:szCs w:val="21"/>
        </w:rPr>
        <w:pict>
          <v:shape id="_x0000_s1044" type="#_x0000_t202" style="position:absolute;left:0;text-align:left;margin-left:-3.55pt;margin-top:.75pt;width:169.75pt;height:20.6pt;z-index:251668480;mso-width-relative:margin;mso-height-relative:margin" stroked="f">
            <v:textbox>
              <w:txbxContent>
                <w:p w:rsidR="00435833" w:rsidRDefault="00435833">
                  <w:r>
                    <w:rPr>
                      <w:rFonts w:hint="eastAsia"/>
                    </w:rPr>
                    <w:t>出所：同上</w:t>
                  </w:r>
                </w:p>
              </w:txbxContent>
            </v:textbox>
          </v:shape>
        </w:pict>
      </w:r>
    </w:p>
    <w:p w:rsidR="00D7630C" w:rsidRDefault="00D7630C" w:rsidP="006F3A96">
      <w:pPr>
        <w:rPr>
          <w:rFonts w:asciiTheme="majorEastAsia" w:eastAsiaTheme="majorEastAsia" w:hAnsiTheme="majorEastAsia" w:cs="Arial" w:hint="eastAsia"/>
          <w:szCs w:val="21"/>
        </w:rPr>
      </w:pPr>
    </w:p>
    <w:p w:rsidR="00C52362" w:rsidRDefault="00C52362" w:rsidP="006F3A96">
      <w:pPr>
        <w:rPr>
          <w:rFonts w:asciiTheme="majorEastAsia" w:eastAsiaTheme="majorEastAsia" w:hAnsiTheme="majorEastAsia" w:cs="Arial" w:hint="eastAsia"/>
          <w:szCs w:val="21"/>
        </w:rPr>
      </w:pPr>
    </w:p>
    <w:p w:rsidR="00435833" w:rsidRDefault="00435833" w:rsidP="006F3A96">
      <w:pPr>
        <w:rPr>
          <w:rFonts w:asciiTheme="majorEastAsia" w:eastAsiaTheme="majorEastAsia" w:hAnsiTheme="majorEastAsia" w:cs="Arial" w:hint="eastAsia"/>
          <w:szCs w:val="21"/>
        </w:rPr>
      </w:pPr>
    </w:p>
    <w:p w:rsidR="00C52362" w:rsidRDefault="00435833" w:rsidP="006F3A96">
      <w:pPr>
        <w:rPr>
          <w:rFonts w:asciiTheme="majorEastAsia" w:eastAsiaTheme="majorEastAsia" w:hAnsiTheme="majorEastAsia" w:cs="Arial" w:hint="eastAsia"/>
          <w:szCs w:val="21"/>
        </w:rPr>
      </w:pPr>
      <w:r>
        <w:rPr>
          <w:rFonts w:asciiTheme="majorEastAsia" w:eastAsiaTheme="majorEastAsia" w:hAnsiTheme="majorEastAsia" w:cs="Arial" w:hint="eastAsia"/>
          <w:noProof/>
          <w:szCs w:val="21"/>
        </w:rPr>
        <w:pict>
          <v:shape id="_x0000_s1045" type="#_x0000_t202" style="position:absolute;left:0;text-align:left;margin-left:116.45pt;margin-top:12.4pt;width:212.9pt;height:28.85pt;z-index:251669504;mso-width-relative:margin;mso-height-relative:margin" strokecolor="white">
            <v:textbox>
              <w:txbxContent>
                <w:p w:rsidR="00435833" w:rsidRPr="0019493C" w:rsidRDefault="00435833">
                  <w:pPr>
                    <w:rPr>
                      <w:b/>
                    </w:rPr>
                  </w:pPr>
                  <w:r w:rsidRPr="0019493C">
                    <w:rPr>
                      <w:rFonts w:hint="eastAsia"/>
                      <w:b/>
                    </w:rPr>
                    <w:t>図表</w:t>
                  </w:r>
                  <w:r w:rsidRPr="0019493C">
                    <w:rPr>
                      <w:rFonts w:hint="eastAsia"/>
                      <w:b/>
                    </w:rPr>
                    <w:t>3</w:t>
                  </w:r>
                  <w:r w:rsidRPr="0019493C">
                    <w:rPr>
                      <w:rFonts w:hint="eastAsia"/>
                      <w:b/>
                    </w:rPr>
                    <w:t>－</w:t>
                  </w:r>
                  <w:r w:rsidRPr="0019493C">
                    <w:rPr>
                      <w:rFonts w:hint="eastAsia"/>
                      <w:b/>
                    </w:rPr>
                    <w:t>5</w:t>
                  </w:r>
                  <w:r w:rsidRPr="0019493C">
                    <w:rPr>
                      <w:rFonts w:hint="eastAsia"/>
                      <w:b/>
                    </w:rPr>
                    <w:t xml:space="preserve">　各クラスターの売上高</w:t>
                  </w:r>
                </w:p>
              </w:txbxContent>
            </v:textbox>
          </v:shape>
        </w:pict>
      </w:r>
    </w:p>
    <w:p w:rsidR="00C52362" w:rsidRDefault="00C52362" w:rsidP="006F3A96">
      <w:pPr>
        <w:rPr>
          <w:rFonts w:asciiTheme="majorEastAsia" w:eastAsiaTheme="majorEastAsia" w:hAnsiTheme="majorEastAsia" w:cs="Arial" w:hint="eastAsia"/>
          <w:szCs w:val="21"/>
        </w:rPr>
      </w:pPr>
    </w:p>
    <w:p w:rsidR="00435833" w:rsidRDefault="00435833" w:rsidP="00435833">
      <w:pPr>
        <w:ind w:leftChars="-540" w:left="-1134"/>
        <w:rPr>
          <w:rFonts w:asciiTheme="majorEastAsia" w:eastAsiaTheme="majorEastAsia" w:hAnsiTheme="majorEastAsia" w:cs="Arial" w:hint="eastAsia"/>
          <w:szCs w:val="21"/>
        </w:rPr>
      </w:pPr>
      <w:r>
        <w:rPr>
          <w:rFonts w:asciiTheme="majorEastAsia" w:eastAsiaTheme="majorEastAsia" w:hAnsiTheme="majorEastAsia" w:cs="Arial" w:hint="eastAsia"/>
          <w:noProof/>
          <w:szCs w:val="21"/>
        </w:rPr>
        <w:pict>
          <v:shape id="_x0000_s1046" type="#_x0000_t202" style="position:absolute;left:0;text-align:left;margin-left:4.7pt;margin-top:283.5pt;width:169.75pt;height:20.6pt;z-index:251670528;mso-width-relative:margin;mso-height-relative:margin" stroked="f">
            <v:textbox>
              <w:txbxContent>
                <w:p w:rsidR="00435833" w:rsidRDefault="00435833">
                  <w:r>
                    <w:rPr>
                      <w:rFonts w:hint="eastAsia"/>
                    </w:rPr>
                    <w:t>出所：同上</w:t>
                  </w:r>
                </w:p>
              </w:txbxContent>
            </v:textbox>
          </v:shape>
        </w:pict>
      </w:r>
      <w:r>
        <w:rPr>
          <w:rFonts w:hint="eastAsia"/>
          <w:noProof/>
        </w:rPr>
        <w:pict>
          <v:shape id="_x0000_s1043" type="#_x0000_t202" style="position:absolute;left:0;text-align:left;margin-left:91.95pt;margin-top:-382.5pt;width:202.3pt;height:25.2pt;z-index:251667456;mso-height-percent:200;mso-height-percent:200;mso-width-relative:margin;mso-height-relative:margin" stroked="f">
            <v:textbox style="mso-fit-shape-to-text:t">
              <w:txbxContent>
                <w:p w:rsidR="00435833" w:rsidRPr="0019493C" w:rsidRDefault="00435833">
                  <w:pPr>
                    <w:rPr>
                      <w:b/>
                    </w:rPr>
                  </w:pPr>
                  <w:r w:rsidRPr="0019493C">
                    <w:rPr>
                      <w:rFonts w:hint="eastAsia"/>
                      <w:b/>
                    </w:rPr>
                    <w:t>図表</w:t>
                  </w:r>
                  <w:r w:rsidRPr="0019493C">
                    <w:rPr>
                      <w:rFonts w:hint="eastAsia"/>
                      <w:b/>
                    </w:rPr>
                    <w:t>3</w:t>
                  </w:r>
                  <w:r w:rsidRPr="0019493C">
                    <w:rPr>
                      <w:rFonts w:hint="eastAsia"/>
                      <w:b/>
                    </w:rPr>
                    <w:t>－</w:t>
                  </w:r>
                  <w:r>
                    <w:rPr>
                      <w:rFonts w:hint="eastAsia"/>
                      <w:b/>
                    </w:rPr>
                    <w:t>d</w:t>
                  </w:r>
                  <w:r w:rsidRPr="0019493C">
                    <w:rPr>
                      <w:rFonts w:hint="eastAsia"/>
                      <w:b/>
                    </w:rPr>
                    <w:t xml:space="preserve">　各クラスターの参加企業数</w:t>
                  </w:r>
                </w:p>
              </w:txbxContent>
            </v:textbox>
          </v:shape>
        </w:pict>
      </w:r>
      <w:r w:rsidR="00C52362">
        <w:rPr>
          <w:rFonts w:hint="eastAsia"/>
          <w:noProof/>
        </w:rPr>
        <w:drawing>
          <wp:inline distT="0" distB="0" distL="0" distR="0">
            <wp:extent cx="6875649" cy="3409950"/>
            <wp:effectExtent l="19050" t="19050" r="20451" b="19050"/>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2"/>
                    <a:srcRect/>
                    <a:stretch>
                      <a:fillRect/>
                    </a:stretch>
                  </pic:blipFill>
                  <pic:spPr bwMode="auto">
                    <a:xfrm>
                      <a:off x="0" y="0"/>
                      <a:ext cx="6875649" cy="3409950"/>
                    </a:xfrm>
                    <a:prstGeom prst="rect">
                      <a:avLst/>
                    </a:prstGeom>
                    <a:noFill/>
                    <a:ln w="6350" cmpd="sng">
                      <a:solidFill>
                        <a:srgbClr val="000000"/>
                      </a:solidFill>
                      <a:miter lim="800000"/>
                      <a:headEnd/>
                      <a:tailEnd/>
                    </a:ln>
                    <a:effectLst/>
                  </pic:spPr>
                </pic:pic>
              </a:graphicData>
            </a:graphic>
          </wp:inline>
        </w:drawing>
      </w:r>
      <w:r w:rsidR="006F3A96" w:rsidRPr="00EE460B">
        <w:rPr>
          <w:rFonts w:asciiTheme="majorEastAsia" w:eastAsiaTheme="majorEastAsia" w:hAnsiTheme="majorEastAsia" w:cs="Arial"/>
          <w:szCs w:val="21"/>
        </w:rPr>
        <w:br/>
      </w:r>
    </w:p>
    <w:p w:rsidR="006F3A96" w:rsidRPr="00EE460B" w:rsidRDefault="006F3A96" w:rsidP="00435833">
      <w:pPr>
        <w:rPr>
          <w:rFonts w:asciiTheme="majorEastAsia" w:eastAsiaTheme="majorEastAsia" w:hAnsiTheme="majorEastAsia" w:cs="Arial"/>
          <w:szCs w:val="21"/>
        </w:rPr>
      </w:pPr>
      <w:r w:rsidRPr="00EE460B">
        <w:rPr>
          <w:rFonts w:asciiTheme="majorEastAsia" w:eastAsiaTheme="majorEastAsia" w:hAnsiTheme="majorEastAsia" w:cs="Arial"/>
          <w:szCs w:val="21"/>
        </w:rPr>
        <w:t xml:space="preserve">　最後に各クラスターの売上高を比較（図表3－</w:t>
      </w:r>
      <w:r w:rsidR="00C52362">
        <w:rPr>
          <w:rFonts w:asciiTheme="majorEastAsia" w:eastAsiaTheme="majorEastAsia" w:hAnsiTheme="majorEastAsia" w:cs="Arial" w:hint="eastAsia"/>
          <w:szCs w:val="21"/>
        </w:rPr>
        <w:t>e</w:t>
      </w:r>
      <w:r w:rsidRPr="00EE460B">
        <w:rPr>
          <w:rFonts w:asciiTheme="majorEastAsia" w:eastAsiaTheme="majorEastAsia" w:hAnsiTheme="majorEastAsia" w:cs="Arial"/>
          <w:szCs w:val="21"/>
        </w:rPr>
        <w:t>、注：このデータは出所元が入手できたもののみであるため、比較対象が少ない）すると、関西は国内ではトップとなった。海外と比較してもサンフランシスコと同等の数値であり、十分に高い値であると言える。</w:t>
      </w:r>
      <w:r>
        <w:rPr>
          <w:rFonts w:asciiTheme="majorEastAsia" w:eastAsiaTheme="majorEastAsia" w:hAnsiTheme="majorEastAsia" w:cs="Arial"/>
          <w:szCs w:val="21"/>
        </w:rPr>
        <w:br/>
      </w:r>
      <w:r>
        <w:rPr>
          <w:rFonts w:asciiTheme="majorEastAsia" w:eastAsiaTheme="majorEastAsia" w:hAnsiTheme="majorEastAsia" w:cs="Arial" w:hint="eastAsia"/>
          <w:szCs w:val="21"/>
        </w:rPr>
        <w:t xml:space="preserve">  </w:t>
      </w:r>
      <w:r w:rsidRPr="00EE460B">
        <w:rPr>
          <w:rFonts w:asciiTheme="majorEastAsia" w:eastAsiaTheme="majorEastAsia" w:hAnsiTheme="majorEastAsia" w:cs="Arial"/>
          <w:szCs w:val="21"/>
        </w:rPr>
        <w:t>以上の結果から、関西のバイオクラスターの競争力・優位性は比較的高いことがわかった。特に売上高については、国内では群を抜いている。海外と比較しても遜色のないレベルであり、産業クラスターによるバイオ分野は、関西の強みと言ってよいだろう。</w:t>
      </w:r>
    </w:p>
    <w:p w:rsidR="006F3A96" w:rsidRPr="00EE460B" w:rsidRDefault="006F3A96" w:rsidP="006F3A96">
      <w:pPr>
        <w:rPr>
          <w:rFonts w:asciiTheme="majorEastAsia" w:eastAsiaTheme="majorEastAsia" w:hAnsiTheme="majorEastAsia" w:cs="Arial"/>
          <w:szCs w:val="21"/>
        </w:rPr>
      </w:pPr>
      <w:r w:rsidRPr="00EE460B">
        <w:rPr>
          <w:rFonts w:asciiTheme="majorEastAsia" w:eastAsiaTheme="majorEastAsia" w:hAnsiTheme="majorEastAsia" w:cs="Arial"/>
          <w:szCs w:val="21"/>
        </w:rPr>
        <w:t> </w:t>
      </w:r>
    </w:p>
    <w:p w:rsidR="006F3A96" w:rsidRPr="00106AC2" w:rsidRDefault="006F3A96" w:rsidP="006F3A96">
      <w:pPr>
        <w:rPr>
          <w:rFonts w:asciiTheme="majorEastAsia" w:eastAsiaTheme="majorEastAsia" w:hAnsiTheme="majorEastAsia" w:cs="Arial"/>
          <w:b/>
          <w:szCs w:val="21"/>
        </w:rPr>
      </w:pPr>
      <w:r w:rsidRPr="00106AC2">
        <w:rPr>
          <w:rFonts w:asciiTheme="majorEastAsia" w:eastAsiaTheme="majorEastAsia" w:hAnsiTheme="majorEastAsia" w:cs="Arial"/>
          <w:b/>
          <w:szCs w:val="21"/>
        </w:rPr>
        <w:t>○環境分野</w:t>
      </w:r>
    </w:p>
    <w:p w:rsidR="002E4919" w:rsidRDefault="006F3A96" w:rsidP="006F3A96">
      <w:pPr>
        <w:rPr>
          <w:rFonts w:asciiTheme="majorEastAsia" w:eastAsiaTheme="majorEastAsia" w:hAnsiTheme="majorEastAsia" w:cs="Arial"/>
          <w:szCs w:val="21"/>
        </w:rPr>
        <w:sectPr w:rsidR="002E4919" w:rsidSect="00C52362">
          <w:footerReference w:type="default" r:id="rId13"/>
          <w:pgSz w:w="11906" w:h="16838"/>
          <w:pgMar w:top="1560" w:right="1701" w:bottom="1701" w:left="1701" w:header="851" w:footer="992" w:gutter="0"/>
          <w:pgNumType w:start="17" w:chapStyle="1"/>
          <w:cols w:space="425"/>
          <w:docGrid w:type="lines" w:linePitch="360"/>
        </w:sectPr>
      </w:pPr>
      <w:r w:rsidRPr="00EE460B">
        <w:rPr>
          <w:rFonts w:asciiTheme="majorEastAsia" w:eastAsiaTheme="majorEastAsia" w:hAnsiTheme="majorEastAsia" w:cs="Arial"/>
          <w:szCs w:val="21"/>
        </w:rPr>
        <w:t xml:space="preserve">　</w:t>
      </w:r>
    </w:p>
    <w:p w:rsidR="006F3A96" w:rsidRPr="00EE460B" w:rsidRDefault="006F3A96" w:rsidP="006F3A96">
      <w:pPr>
        <w:rPr>
          <w:rFonts w:asciiTheme="majorEastAsia" w:eastAsiaTheme="majorEastAsia" w:hAnsiTheme="majorEastAsia" w:cs="Arial"/>
          <w:szCs w:val="21"/>
        </w:rPr>
      </w:pPr>
      <w:r w:rsidRPr="00EE460B">
        <w:rPr>
          <w:rFonts w:asciiTheme="majorEastAsia" w:eastAsiaTheme="majorEastAsia" w:hAnsiTheme="majorEastAsia" w:cs="Arial"/>
          <w:szCs w:val="21"/>
        </w:rPr>
        <w:lastRenderedPageBreak/>
        <w:t>環境分野のみを扱ったクラスターを展開しているのは、関西、中国、九州の3地域だけである。それぞれ、参加企業数は143、100、（約）300社であり、平成18年度実績としての新事業開始件数は253、260、121</w:t>
      </w:r>
      <w:r w:rsidR="007734F8">
        <w:rPr>
          <w:rFonts w:asciiTheme="majorEastAsia" w:eastAsiaTheme="majorEastAsia" w:hAnsiTheme="majorEastAsia" w:cs="Arial"/>
          <w:szCs w:val="21"/>
        </w:rPr>
        <w:t>社となってい</w:t>
      </w:r>
      <w:r w:rsidR="007734F8">
        <w:rPr>
          <w:rFonts w:asciiTheme="majorEastAsia" w:eastAsiaTheme="majorEastAsia" w:hAnsiTheme="majorEastAsia" w:cs="Arial" w:hint="eastAsia"/>
          <w:szCs w:val="21"/>
        </w:rPr>
        <w:t>る</w:t>
      </w:r>
      <w:r w:rsidR="007734F8">
        <w:rPr>
          <w:rStyle w:val="ad"/>
          <w:rFonts w:asciiTheme="majorEastAsia" w:eastAsiaTheme="majorEastAsia" w:hAnsiTheme="majorEastAsia" w:cs="Arial"/>
          <w:szCs w:val="21"/>
        </w:rPr>
        <w:footnoteReference w:id="2"/>
      </w:r>
      <w:r w:rsidR="007734F8">
        <w:rPr>
          <w:rFonts w:asciiTheme="majorEastAsia" w:eastAsiaTheme="majorEastAsia" w:hAnsiTheme="majorEastAsia" w:cs="Arial" w:hint="eastAsia"/>
          <w:szCs w:val="21"/>
        </w:rPr>
        <w:t>。どちらも</w:t>
      </w:r>
      <w:r w:rsidRPr="00EE460B">
        <w:rPr>
          <w:rFonts w:asciiTheme="majorEastAsia" w:eastAsiaTheme="majorEastAsia" w:hAnsiTheme="majorEastAsia" w:cs="Arial"/>
          <w:szCs w:val="21"/>
        </w:rPr>
        <w:t>2番手ではあるが、数値としては低くはない。また前述の通り、関西には有力な大学が多くそろっているので、高度な先端技術を利用したエコ産業の排出が期待できる。1つ事例を挙げると、「微生物機能を用いた排水からのレアメタル回収技術開発の推進」がある。これはＮＰＯ法人資源リサイクルシステムセンターのバイオ環境ＷＧで、排水中に含まれるレアメタルの一種セレンを、微生物を活用して回収する技術開発の取り組みである。推進にあたっては「平成19年度地域新生コンソーシアム研究開発事業」も活用し、大阪大学大学院池教授の指導の下、企業、大学、支援機関が一体となり実用化に向けて取り組んでいる。</w:t>
      </w:r>
    </w:p>
    <w:p w:rsidR="006F3A96" w:rsidRPr="00EE460B" w:rsidRDefault="006F3A96" w:rsidP="006F3A96">
      <w:pPr>
        <w:rPr>
          <w:rFonts w:asciiTheme="majorEastAsia" w:eastAsiaTheme="majorEastAsia" w:hAnsiTheme="majorEastAsia" w:cs="Arial"/>
          <w:szCs w:val="21"/>
        </w:rPr>
      </w:pPr>
      <w:r w:rsidRPr="00EE460B">
        <w:rPr>
          <w:rFonts w:asciiTheme="majorEastAsia" w:eastAsiaTheme="majorEastAsia" w:hAnsiTheme="majorEastAsia" w:cs="Arial"/>
          <w:szCs w:val="21"/>
        </w:rPr>
        <w:t xml:space="preserve">　3－1－2で述べたように、環境分野は関東、中部では行われていない。好調の続くこれらの地域にはない分野として、関西の強みになり得る可能性は十分ある。</w:t>
      </w:r>
    </w:p>
    <w:p w:rsidR="006F3A96" w:rsidRPr="00EE460B" w:rsidRDefault="006F3A96" w:rsidP="006F3A96">
      <w:pPr>
        <w:rPr>
          <w:rFonts w:asciiTheme="majorEastAsia" w:eastAsiaTheme="majorEastAsia" w:hAnsiTheme="majorEastAsia" w:cs="Arial"/>
          <w:szCs w:val="21"/>
        </w:rPr>
      </w:pPr>
      <w:r w:rsidRPr="00EE460B">
        <w:rPr>
          <w:rFonts w:asciiTheme="majorEastAsia" w:eastAsiaTheme="majorEastAsia" w:hAnsiTheme="majorEastAsia" w:cs="Arial"/>
          <w:szCs w:val="21"/>
        </w:rPr>
        <w:t> </w:t>
      </w:r>
    </w:p>
    <w:p w:rsidR="006F3A96" w:rsidRPr="00EE460B" w:rsidRDefault="006F3A96" w:rsidP="006F3A96">
      <w:pPr>
        <w:rPr>
          <w:rFonts w:asciiTheme="majorEastAsia" w:eastAsiaTheme="majorEastAsia" w:hAnsiTheme="majorEastAsia" w:cs="Arial"/>
          <w:szCs w:val="21"/>
        </w:rPr>
      </w:pPr>
      <w:r w:rsidRPr="00EE460B">
        <w:rPr>
          <w:rFonts w:asciiTheme="majorEastAsia" w:eastAsiaTheme="majorEastAsia" w:hAnsiTheme="majorEastAsia" w:cs="Arial"/>
          <w:szCs w:val="21"/>
        </w:rPr>
        <w:t> </w:t>
      </w:r>
    </w:p>
    <w:p w:rsidR="006F3A96" w:rsidRPr="00EE460B" w:rsidRDefault="006F3A96" w:rsidP="006F3A96">
      <w:pPr>
        <w:rPr>
          <w:rFonts w:asciiTheme="majorEastAsia" w:eastAsiaTheme="majorEastAsia" w:hAnsiTheme="majorEastAsia" w:cs="Arial"/>
          <w:szCs w:val="21"/>
        </w:rPr>
      </w:pPr>
      <w:r w:rsidRPr="00EE460B">
        <w:rPr>
          <w:rFonts w:asciiTheme="majorEastAsia" w:eastAsiaTheme="majorEastAsia" w:hAnsiTheme="majorEastAsia" w:cs="Arial"/>
          <w:szCs w:val="21"/>
        </w:rPr>
        <w:t> </w:t>
      </w:r>
    </w:p>
    <w:p w:rsidR="006F3A96" w:rsidRPr="00106AC2" w:rsidRDefault="006F3A96" w:rsidP="006F3A96">
      <w:pPr>
        <w:rPr>
          <w:rFonts w:asciiTheme="majorEastAsia" w:eastAsiaTheme="majorEastAsia" w:hAnsiTheme="majorEastAsia" w:cs="Arial"/>
          <w:szCs w:val="21"/>
        </w:rPr>
      </w:pPr>
      <w:r w:rsidRPr="00106AC2">
        <w:rPr>
          <w:rStyle w:val="a4"/>
          <w:rFonts w:asciiTheme="majorEastAsia" w:eastAsiaTheme="majorEastAsia" w:hAnsiTheme="majorEastAsia" w:cs="Arial" w:hint="eastAsia"/>
          <w:szCs w:val="21"/>
        </w:rPr>
        <w:t>3-2</w:t>
      </w:r>
      <w:r w:rsidRPr="00106AC2">
        <w:rPr>
          <w:rStyle w:val="a4"/>
          <w:rFonts w:asciiTheme="majorEastAsia" w:eastAsiaTheme="majorEastAsia" w:hAnsiTheme="majorEastAsia" w:cs="Arial"/>
          <w:szCs w:val="21"/>
        </w:rPr>
        <w:t xml:space="preserve">　観光政策</w:t>
      </w:r>
    </w:p>
    <w:p w:rsidR="006F3A96" w:rsidRPr="00EE460B" w:rsidRDefault="006F3A96" w:rsidP="006F3A96">
      <w:pPr>
        <w:rPr>
          <w:rFonts w:asciiTheme="majorEastAsia" w:eastAsiaTheme="majorEastAsia" w:hAnsiTheme="majorEastAsia" w:cs="Arial"/>
          <w:szCs w:val="21"/>
        </w:rPr>
      </w:pPr>
      <w:r w:rsidRPr="00EE460B">
        <w:rPr>
          <w:rFonts w:asciiTheme="majorEastAsia" w:eastAsiaTheme="majorEastAsia" w:hAnsiTheme="majorEastAsia" w:cs="Arial"/>
          <w:szCs w:val="21"/>
        </w:rPr>
        <w:t> </w:t>
      </w:r>
    </w:p>
    <w:p w:rsidR="006F3A96" w:rsidRPr="00EE460B" w:rsidRDefault="006F3A96" w:rsidP="006F3A96">
      <w:pPr>
        <w:rPr>
          <w:rFonts w:asciiTheme="majorEastAsia" w:eastAsiaTheme="majorEastAsia" w:hAnsiTheme="majorEastAsia" w:cs="Arial"/>
          <w:szCs w:val="21"/>
        </w:rPr>
      </w:pPr>
      <w:r w:rsidRPr="00EE460B">
        <w:rPr>
          <w:rFonts w:asciiTheme="majorEastAsia" w:eastAsiaTheme="majorEastAsia" w:hAnsiTheme="majorEastAsia" w:cs="Arial"/>
          <w:szCs w:val="21"/>
        </w:rPr>
        <w:t xml:space="preserve">　関西には観光地が多い。東京に次ぐ大都市である大阪はもちろん、歴史的文化財が多く存在する京都、奈良といった具合である。観光産業は地域のイメージがよくなるだけでなく、人が集まることで様々な波及効果が生まれ、経済の活性化にもつながる。そこで観光政策に着目してみる。</w:t>
      </w:r>
    </w:p>
    <w:p w:rsidR="006F3A96" w:rsidRPr="00EE460B" w:rsidRDefault="006F3A96" w:rsidP="006F3A96">
      <w:pPr>
        <w:rPr>
          <w:rFonts w:asciiTheme="majorEastAsia" w:eastAsiaTheme="majorEastAsia" w:hAnsiTheme="majorEastAsia" w:cs="Arial"/>
          <w:szCs w:val="21"/>
        </w:rPr>
      </w:pPr>
      <w:r w:rsidRPr="00EE460B">
        <w:rPr>
          <w:rFonts w:asciiTheme="majorEastAsia" w:eastAsiaTheme="majorEastAsia" w:hAnsiTheme="majorEastAsia" w:cs="Arial"/>
          <w:szCs w:val="21"/>
        </w:rPr>
        <w:t> </w:t>
      </w:r>
    </w:p>
    <w:p w:rsidR="006F3A96" w:rsidRPr="00EE460B" w:rsidRDefault="006F3A96" w:rsidP="006F3A96">
      <w:pPr>
        <w:rPr>
          <w:rFonts w:asciiTheme="majorEastAsia" w:eastAsiaTheme="majorEastAsia" w:hAnsiTheme="majorEastAsia" w:cs="Arial"/>
          <w:szCs w:val="21"/>
        </w:rPr>
      </w:pPr>
      <w:r w:rsidRPr="00EE460B">
        <w:rPr>
          <w:rFonts w:asciiTheme="majorEastAsia" w:eastAsiaTheme="majorEastAsia" w:hAnsiTheme="majorEastAsia" w:cs="Arial"/>
          <w:szCs w:val="21"/>
        </w:rPr>
        <w:t> </w:t>
      </w:r>
    </w:p>
    <w:p w:rsidR="006F3A96" w:rsidRPr="00106AC2" w:rsidRDefault="006F3A96" w:rsidP="006F3A96">
      <w:pPr>
        <w:ind w:firstLineChars="50" w:firstLine="105"/>
        <w:rPr>
          <w:rFonts w:asciiTheme="majorEastAsia" w:eastAsiaTheme="majorEastAsia" w:hAnsiTheme="majorEastAsia" w:cs="Arial"/>
          <w:szCs w:val="21"/>
        </w:rPr>
      </w:pPr>
      <w:r w:rsidRPr="00106AC2">
        <w:rPr>
          <w:rStyle w:val="a4"/>
          <w:rFonts w:asciiTheme="majorEastAsia" w:eastAsiaTheme="majorEastAsia" w:hAnsiTheme="majorEastAsia" w:cs="Arial" w:hint="eastAsia"/>
          <w:szCs w:val="21"/>
        </w:rPr>
        <w:t>a</w:t>
      </w:r>
      <w:r>
        <w:rPr>
          <w:rStyle w:val="a4"/>
          <w:rFonts w:asciiTheme="majorEastAsia" w:eastAsiaTheme="majorEastAsia" w:hAnsiTheme="majorEastAsia" w:cs="Arial" w:hint="eastAsia"/>
          <w:szCs w:val="21"/>
        </w:rPr>
        <w:t>.</w:t>
      </w:r>
      <w:r w:rsidRPr="00106AC2">
        <w:rPr>
          <w:rStyle w:val="a4"/>
          <w:rFonts w:asciiTheme="majorEastAsia" w:eastAsiaTheme="majorEastAsia" w:hAnsiTheme="majorEastAsia" w:cs="Arial"/>
          <w:szCs w:val="21"/>
        </w:rPr>
        <w:t>関西観光振興議員連盟</w:t>
      </w:r>
    </w:p>
    <w:p w:rsidR="006F3A96" w:rsidRPr="00EE460B" w:rsidRDefault="006F3A96" w:rsidP="006F3A96">
      <w:pPr>
        <w:rPr>
          <w:rFonts w:asciiTheme="majorEastAsia" w:eastAsiaTheme="majorEastAsia" w:hAnsiTheme="majorEastAsia" w:cs="Arial"/>
          <w:szCs w:val="21"/>
        </w:rPr>
      </w:pPr>
      <w:r w:rsidRPr="00EE460B">
        <w:rPr>
          <w:rFonts w:asciiTheme="majorEastAsia" w:eastAsiaTheme="majorEastAsia" w:hAnsiTheme="majorEastAsia" w:cs="Arial"/>
          <w:szCs w:val="21"/>
        </w:rPr>
        <w:t xml:space="preserve">　まず、「関西（近畿）観光振興議員連盟」による関西の活性化に向けた観光政策である。関西観光振興議員連盟は、観光振興を素材とした関西活性化や広域連携を基本理念とし、</w:t>
      </w:r>
      <w:r w:rsidRPr="00EE460B">
        <w:rPr>
          <w:rFonts w:asciiTheme="majorEastAsia" w:eastAsiaTheme="majorEastAsia" w:hAnsiTheme="majorEastAsia" w:cs="Arial"/>
          <w:szCs w:val="21"/>
        </w:rPr>
        <w:lastRenderedPageBreak/>
        <w:t>議員や関係団体との意見交換や現地研究会を行い、関西観光宣言の発信、シンポジウム開催、各種出版物の発行により、国へ政策をアピールしている。そして、観光振興に関する統一条例の制定や東アジア各国へのプロモーション実施を提言している。3年にわたる議論の結果、次の4つの指針を開始することを決定した。</w:t>
      </w:r>
    </w:p>
    <w:p w:rsidR="006F3A96" w:rsidRPr="00EE460B" w:rsidRDefault="006F3A96" w:rsidP="006F3A96">
      <w:pPr>
        <w:ind w:firstLine="210"/>
        <w:rPr>
          <w:rFonts w:asciiTheme="majorEastAsia" w:eastAsiaTheme="majorEastAsia" w:hAnsiTheme="majorEastAsia" w:cs="Arial"/>
          <w:szCs w:val="21"/>
        </w:rPr>
      </w:pPr>
      <w:r w:rsidRPr="00EE460B">
        <w:rPr>
          <w:rFonts w:asciiTheme="majorEastAsia" w:eastAsiaTheme="majorEastAsia" w:hAnsiTheme="majorEastAsia" w:cs="Arial"/>
          <w:szCs w:val="21"/>
        </w:rPr>
        <w:t>1、関西の持続的な発展を図るための連携を</w:t>
      </w:r>
    </w:p>
    <w:p w:rsidR="006F3A96" w:rsidRPr="00EE460B" w:rsidRDefault="006F3A96" w:rsidP="006F3A96">
      <w:pPr>
        <w:ind w:firstLine="210"/>
        <w:rPr>
          <w:rFonts w:asciiTheme="majorEastAsia" w:eastAsiaTheme="majorEastAsia" w:hAnsiTheme="majorEastAsia" w:cs="Arial"/>
          <w:szCs w:val="21"/>
        </w:rPr>
      </w:pPr>
      <w:r w:rsidRPr="00EE460B">
        <w:rPr>
          <w:rFonts w:asciiTheme="majorEastAsia" w:eastAsiaTheme="majorEastAsia" w:hAnsiTheme="majorEastAsia" w:cs="Arial"/>
          <w:szCs w:val="21"/>
        </w:rPr>
        <w:t>2、戦略的な海外誘客の推進を</w:t>
      </w:r>
    </w:p>
    <w:p w:rsidR="006F3A96" w:rsidRPr="00EE460B" w:rsidRDefault="006F3A96" w:rsidP="006F3A96">
      <w:pPr>
        <w:ind w:firstLine="210"/>
        <w:rPr>
          <w:rFonts w:asciiTheme="majorEastAsia" w:eastAsiaTheme="majorEastAsia" w:hAnsiTheme="majorEastAsia" w:cs="Arial"/>
          <w:szCs w:val="21"/>
        </w:rPr>
      </w:pPr>
      <w:r w:rsidRPr="00EE460B">
        <w:rPr>
          <w:rFonts w:asciiTheme="majorEastAsia" w:eastAsiaTheme="majorEastAsia" w:hAnsiTheme="majorEastAsia" w:cs="Arial"/>
          <w:szCs w:val="21"/>
        </w:rPr>
        <w:t>3、ホスピタリティの向上を目指した環境づくりを</w:t>
      </w:r>
    </w:p>
    <w:p w:rsidR="006F3A96" w:rsidRPr="00EE460B" w:rsidRDefault="006F3A96" w:rsidP="006F3A96">
      <w:pPr>
        <w:ind w:firstLine="210"/>
        <w:rPr>
          <w:rFonts w:asciiTheme="majorEastAsia" w:eastAsiaTheme="majorEastAsia" w:hAnsiTheme="majorEastAsia" w:cs="Arial"/>
          <w:szCs w:val="21"/>
        </w:rPr>
      </w:pPr>
      <w:r w:rsidRPr="00EE460B">
        <w:rPr>
          <w:rFonts w:asciiTheme="majorEastAsia" w:eastAsiaTheme="majorEastAsia" w:hAnsiTheme="majorEastAsia" w:cs="Arial"/>
          <w:szCs w:val="21"/>
        </w:rPr>
        <w:t>4、将来の観光振興を担う人材育成を</w:t>
      </w:r>
    </w:p>
    <w:p w:rsidR="006F3A96" w:rsidRPr="00EE460B" w:rsidRDefault="006F3A96" w:rsidP="006F3A96">
      <w:pPr>
        <w:ind w:firstLine="210"/>
        <w:rPr>
          <w:rFonts w:asciiTheme="majorEastAsia" w:eastAsiaTheme="majorEastAsia" w:hAnsiTheme="majorEastAsia" w:cs="Arial"/>
          <w:szCs w:val="21"/>
        </w:rPr>
      </w:pPr>
      <w:r w:rsidRPr="00EE460B">
        <w:rPr>
          <w:rFonts w:asciiTheme="majorEastAsia" w:eastAsiaTheme="majorEastAsia" w:hAnsiTheme="majorEastAsia" w:cs="Arial"/>
          <w:szCs w:val="21"/>
        </w:rPr>
        <w:t>1は、各府県の観光の経験、知識、情報を各府県間で交換し、地域連携することで観光振興を通じた持続的な発展に貢献するとしている。2は、関西はアジアとの歴史や交流が深いことからアジアを中心とした海外誘客を戦略的かつ多彩な事業展開、効率的な情報発信・PRを推進するとしている。3は、国内外からの旅行者に優れた利便性や快適性、安全性を提供することが、関西全体の心象を左右する重要な要素であるとし、交通体系の整備や施設のバリアフリー化、良好な景観の形成、災害時の観光客支援、案内やサインなどの情報提供基盤の充実、おもてなし意識の醸成など、関西機間との連携を図りつつソフト・ハード両面でホスピタリティの向上を推進するとしている。4は、地域規模の連携を進める中で新しい観光振興の将来を担う人材が不足しているとの認識から、大学等の高等教育機関における観光や地域文化関連の口座開設を通じて、地域における観光分野の人材やリーダーの育成を図るとしている。</w:t>
      </w:r>
    </w:p>
    <w:p w:rsidR="00435833" w:rsidRDefault="00435833" w:rsidP="006F3A96">
      <w:pPr>
        <w:ind w:firstLine="210"/>
        <w:rPr>
          <w:rFonts w:asciiTheme="majorEastAsia" w:eastAsiaTheme="majorEastAsia" w:hAnsiTheme="majorEastAsia" w:cs="Arial" w:hint="eastAsia"/>
          <w:szCs w:val="21"/>
        </w:rPr>
      </w:pPr>
    </w:p>
    <w:p w:rsidR="006F3A96" w:rsidRPr="00EE460B" w:rsidRDefault="006F3A96" w:rsidP="006F3A96">
      <w:pPr>
        <w:ind w:firstLine="210"/>
        <w:rPr>
          <w:rFonts w:asciiTheme="majorEastAsia" w:eastAsiaTheme="majorEastAsia" w:hAnsiTheme="majorEastAsia" w:cs="Arial"/>
          <w:szCs w:val="21"/>
        </w:rPr>
      </w:pPr>
      <w:r w:rsidRPr="00EE460B">
        <w:rPr>
          <w:rFonts w:asciiTheme="majorEastAsia" w:eastAsiaTheme="majorEastAsia" w:hAnsiTheme="majorEastAsia" w:cs="Arial"/>
          <w:szCs w:val="21"/>
        </w:rPr>
        <w:t> </w:t>
      </w:r>
    </w:p>
    <w:p w:rsidR="006F3A96" w:rsidRPr="00106AC2" w:rsidRDefault="006F3A96" w:rsidP="006F3A96">
      <w:pPr>
        <w:ind w:firstLineChars="100" w:firstLine="211"/>
        <w:rPr>
          <w:rFonts w:asciiTheme="majorEastAsia" w:eastAsiaTheme="majorEastAsia" w:hAnsiTheme="majorEastAsia" w:cs="Arial"/>
          <w:szCs w:val="21"/>
        </w:rPr>
      </w:pPr>
      <w:r w:rsidRPr="00106AC2">
        <w:rPr>
          <w:rStyle w:val="a4"/>
          <w:rFonts w:asciiTheme="majorEastAsia" w:eastAsiaTheme="majorEastAsia" w:hAnsiTheme="majorEastAsia" w:cs="Arial" w:hint="eastAsia"/>
          <w:szCs w:val="21"/>
        </w:rPr>
        <w:t>b.</w:t>
      </w:r>
      <w:r w:rsidRPr="00106AC2">
        <w:rPr>
          <w:rStyle w:val="a4"/>
          <w:rFonts w:asciiTheme="majorEastAsia" w:eastAsiaTheme="majorEastAsia" w:hAnsiTheme="majorEastAsia" w:cs="Arial"/>
          <w:szCs w:val="21"/>
        </w:rPr>
        <w:t>京都の観光政策</w:t>
      </w:r>
    </w:p>
    <w:p w:rsidR="006F3A96" w:rsidRPr="00EE460B" w:rsidRDefault="006F3A96" w:rsidP="006F3A96">
      <w:pPr>
        <w:rPr>
          <w:rFonts w:asciiTheme="majorEastAsia" w:eastAsiaTheme="majorEastAsia" w:hAnsiTheme="majorEastAsia" w:cs="Arial"/>
          <w:szCs w:val="21"/>
        </w:rPr>
      </w:pPr>
      <w:r w:rsidRPr="00EE460B">
        <w:rPr>
          <w:rFonts w:asciiTheme="majorEastAsia" w:eastAsiaTheme="majorEastAsia" w:hAnsiTheme="majorEastAsia" w:cs="Arial"/>
          <w:szCs w:val="21"/>
        </w:rPr>
        <w:t xml:space="preserve">　京都では、2007年9月より「歴史都市・京都の保全と再生」を目指して新景観政策を開始している。これは、近年の高層ビルの急増によって、京都の歴史的な景観が失われていっていることに危機感を持った京都市が打ち出した政策である。新景観政策の概要は、次の通りである。まず、歴史的な京都の町並みを保全するため、市街地のほぼ全域で建築物の高さやデザイン規制を強化する政策となっている。高さ規制を現行基準より1ランク引き下げるほか、和風の住宅デザイン基準も新たに導入し、屋上の広告看板を全面禁止するなど屋外広告物の規制も強める。これは、大都市で全市的に景観規制を強化する前例のない取り組みである。</w:t>
      </w:r>
      <w:r w:rsidRPr="00EE460B">
        <w:rPr>
          <w:rFonts w:asciiTheme="majorEastAsia" w:eastAsiaTheme="majorEastAsia" w:hAnsiTheme="majorEastAsia" w:cs="Arial"/>
          <w:szCs w:val="21"/>
        </w:rPr>
        <w:br/>
        <w:t xml:space="preserve">　詳しい条例内容は次の通りである。高さ規制は市街地の約3割で強化する。従来の5段階規制を6段階に再編し、最も高い45メートルを31メートルに引き下げ、市中心部の幹線道路沿いの「田の字地区」などで適用。ビルやマンションなど最高でも十階程度に抑える。 デザイン基準の見直しでは「美観地区」「建造物修景地区」など従来の一種から5種の段階別規制を撤廃し、新たに「歴史遺産型」「岸辺型」など12の類型を設けた上で、76の地域別に細かく再編、拡大するほか、山麓部などで自然との調和を求める「風致地区」</w:t>
      </w:r>
      <w:r w:rsidRPr="00EE460B">
        <w:rPr>
          <w:rFonts w:asciiTheme="majorEastAsia" w:eastAsiaTheme="majorEastAsia" w:hAnsiTheme="majorEastAsia" w:cs="Arial"/>
          <w:szCs w:val="21"/>
        </w:rPr>
        <w:lastRenderedPageBreak/>
        <w:t>も範囲を広げる。 また、鴨川河川敷からの五山送り火の眺めなど38カ所の視点場を設定し、眺望を阻害する場合、建築物の高さやデザインも規制する。屋外広告は屋上設置と点滅照明による装飾を禁止するほか、面積の縮小や設置場所の高さ引き下げなどの基準も見直す。</w:t>
      </w:r>
      <w:r w:rsidRPr="00EE460B">
        <w:rPr>
          <w:rFonts w:asciiTheme="majorEastAsia" w:eastAsiaTheme="majorEastAsia" w:hAnsiTheme="majorEastAsia" w:cs="Arial"/>
          <w:szCs w:val="21"/>
        </w:rPr>
        <w:br/>
        <w:t xml:space="preserve">　京都市は、今後、既存の建築物を建て替える場合は地域によって認定が必要になるとし、旧基準の屋外広告は最長でも7年後には撤去する予定である。 また、京都市は景観部門の職員を増強し、専門家から政策への助言を受ける仕組みも整えている。</w:t>
      </w:r>
    </w:p>
    <w:p w:rsidR="006F3A96" w:rsidRPr="00EE460B" w:rsidRDefault="006F3A96" w:rsidP="006F3A96">
      <w:pPr>
        <w:rPr>
          <w:rFonts w:asciiTheme="majorEastAsia" w:eastAsiaTheme="majorEastAsia" w:hAnsiTheme="majorEastAsia" w:cs="Arial"/>
          <w:szCs w:val="21"/>
        </w:rPr>
      </w:pPr>
      <w:r w:rsidRPr="00EE460B">
        <w:rPr>
          <w:rFonts w:asciiTheme="majorEastAsia" w:eastAsiaTheme="majorEastAsia" w:hAnsiTheme="majorEastAsia" w:cs="Arial"/>
          <w:szCs w:val="21"/>
        </w:rPr>
        <w:t xml:space="preserve">　成果としては、不動産経済研究所が発表した11月のマンション市場動向調査結果によると、京都市内の新規販売戸数は前年同月比30.6％減の75戸であった。</w:t>
      </w:r>
    </w:p>
    <w:p w:rsidR="006F3A96" w:rsidRDefault="006F3A96" w:rsidP="006F3A96">
      <w:pPr>
        <w:rPr>
          <w:rFonts w:asciiTheme="majorEastAsia" w:eastAsiaTheme="majorEastAsia" w:hAnsiTheme="majorEastAsia" w:cs="Arial" w:hint="eastAsia"/>
          <w:szCs w:val="21"/>
        </w:rPr>
      </w:pPr>
      <w:r w:rsidRPr="00EE460B">
        <w:rPr>
          <w:rFonts w:asciiTheme="majorEastAsia" w:eastAsiaTheme="majorEastAsia" w:hAnsiTheme="majorEastAsia" w:cs="Arial"/>
          <w:szCs w:val="21"/>
        </w:rPr>
        <w:t> </w:t>
      </w:r>
    </w:p>
    <w:p w:rsidR="00435833" w:rsidRPr="00EE460B" w:rsidRDefault="00435833" w:rsidP="006F3A96">
      <w:pPr>
        <w:rPr>
          <w:rFonts w:asciiTheme="majorEastAsia" w:eastAsiaTheme="majorEastAsia" w:hAnsiTheme="majorEastAsia" w:cs="Arial"/>
          <w:szCs w:val="21"/>
        </w:rPr>
      </w:pPr>
    </w:p>
    <w:p w:rsidR="006F3A96" w:rsidRPr="00106AC2" w:rsidRDefault="006F3A96" w:rsidP="006F3A96">
      <w:pPr>
        <w:rPr>
          <w:rFonts w:asciiTheme="majorEastAsia" w:eastAsiaTheme="majorEastAsia" w:hAnsiTheme="majorEastAsia" w:cs="Arial"/>
          <w:b/>
          <w:szCs w:val="21"/>
        </w:rPr>
      </w:pPr>
      <w:r w:rsidRPr="00106AC2">
        <w:rPr>
          <w:rFonts w:asciiTheme="majorEastAsia" w:eastAsiaTheme="majorEastAsia" w:hAnsiTheme="majorEastAsia" w:cs="Arial"/>
          <w:b/>
          <w:szCs w:val="21"/>
        </w:rPr>
        <w:t> </w:t>
      </w:r>
      <w:r w:rsidRPr="00106AC2">
        <w:rPr>
          <w:rFonts w:asciiTheme="majorEastAsia" w:eastAsiaTheme="majorEastAsia" w:hAnsiTheme="majorEastAsia" w:cs="Arial" w:hint="eastAsia"/>
          <w:b/>
          <w:szCs w:val="21"/>
        </w:rPr>
        <w:t>3-3</w:t>
      </w:r>
      <w:r w:rsidRPr="00106AC2">
        <w:rPr>
          <w:rStyle w:val="a4"/>
          <w:rFonts w:asciiTheme="majorEastAsia" w:eastAsiaTheme="majorEastAsia" w:hAnsiTheme="majorEastAsia" w:cs="Arial"/>
          <w:szCs w:val="21"/>
        </w:rPr>
        <w:t>企業支援政策</w:t>
      </w:r>
    </w:p>
    <w:p w:rsidR="00435833" w:rsidRPr="00106AC2" w:rsidRDefault="006F3A96" w:rsidP="006F3A96">
      <w:pPr>
        <w:rPr>
          <w:rFonts w:asciiTheme="majorEastAsia" w:eastAsiaTheme="majorEastAsia" w:hAnsiTheme="majorEastAsia" w:cs="Arial"/>
          <w:szCs w:val="21"/>
        </w:rPr>
      </w:pPr>
      <w:r w:rsidRPr="00106AC2">
        <w:rPr>
          <w:rFonts w:asciiTheme="majorEastAsia" w:eastAsiaTheme="majorEastAsia" w:hAnsiTheme="majorEastAsia" w:cs="Arial"/>
          <w:szCs w:val="21"/>
        </w:rPr>
        <w:t> </w:t>
      </w:r>
    </w:p>
    <w:p w:rsidR="006F3A96" w:rsidRPr="00EE460B" w:rsidRDefault="006F3A96" w:rsidP="006F3A96">
      <w:pPr>
        <w:ind w:firstLineChars="100" w:firstLine="211"/>
        <w:rPr>
          <w:rFonts w:asciiTheme="majorEastAsia" w:eastAsiaTheme="majorEastAsia" w:hAnsiTheme="majorEastAsia" w:cs="Arial"/>
          <w:szCs w:val="21"/>
        </w:rPr>
      </w:pPr>
      <w:r>
        <w:rPr>
          <w:rStyle w:val="a4"/>
          <w:rFonts w:asciiTheme="majorEastAsia" w:eastAsiaTheme="majorEastAsia" w:hAnsiTheme="majorEastAsia" w:cs="Arial" w:hint="eastAsia"/>
          <w:szCs w:val="21"/>
        </w:rPr>
        <w:t>a.</w:t>
      </w:r>
      <w:r w:rsidRPr="0081570C">
        <w:rPr>
          <w:rStyle w:val="a4"/>
          <w:rFonts w:asciiTheme="majorEastAsia" w:eastAsiaTheme="majorEastAsia" w:hAnsiTheme="majorEastAsia" w:cs="Arial"/>
          <w:szCs w:val="21"/>
        </w:rPr>
        <w:t>関西の優遇制度</w:t>
      </w:r>
    </w:p>
    <w:p w:rsidR="006F3A96" w:rsidRPr="00EE460B" w:rsidRDefault="006F3A96" w:rsidP="006F3A96">
      <w:pPr>
        <w:rPr>
          <w:rFonts w:asciiTheme="majorEastAsia" w:eastAsiaTheme="majorEastAsia" w:hAnsiTheme="majorEastAsia" w:cs="Arial"/>
          <w:szCs w:val="21"/>
        </w:rPr>
      </w:pPr>
      <w:r w:rsidRPr="00EE460B">
        <w:rPr>
          <w:rFonts w:asciiTheme="majorEastAsia" w:eastAsiaTheme="majorEastAsia" w:hAnsiTheme="majorEastAsia" w:cs="Arial"/>
          <w:szCs w:val="21"/>
        </w:rPr>
        <w:t xml:space="preserve">　大阪府では以下の優遇制度がある。</w:t>
      </w:r>
    </w:p>
    <w:p w:rsidR="006F3A96" w:rsidRPr="00EE460B" w:rsidRDefault="006F3A96" w:rsidP="006F3A96">
      <w:pPr>
        <w:rPr>
          <w:rFonts w:asciiTheme="majorEastAsia" w:eastAsiaTheme="majorEastAsia" w:hAnsiTheme="majorEastAsia" w:cs="Arial"/>
          <w:szCs w:val="21"/>
        </w:rPr>
      </w:pPr>
      <w:r w:rsidRPr="00EE460B">
        <w:rPr>
          <w:rFonts w:asciiTheme="majorEastAsia" w:eastAsiaTheme="majorEastAsia" w:hAnsiTheme="majorEastAsia" w:cs="Arial"/>
          <w:szCs w:val="21"/>
        </w:rPr>
        <w:t> </w:t>
      </w:r>
    </w:p>
    <w:p w:rsidR="006F3A96" w:rsidRPr="00EE460B" w:rsidRDefault="006F3A96" w:rsidP="006F3A96">
      <w:pPr>
        <w:rPr>
          <w:rFonts w:asciiTheme="majorEastAsia" w:eastAsiaTheme="majorEastAsia" w:hAnsiTheme="majorEastAsia" w:cs="Arial"/>
          <w:szCs w:val="21"/>
        </w:rPr>
      </w:pPr>
      <w:r w:rsidRPr="00EE460B">
        <w:rPr>
          <w:rFonts w:asciiTheme="majorEastAsia" w:eastAsiaTheme="majorEastAsia" w:hAnsiTheme="majorEastAsia" w:cs="Arial"/>
          <w:szCs w:val="21"/>
        </w:rPr>
        <w:t>・</w:t>
      </w:r>
      <w:r w:rsidRPr="00EE460B">
        <w:rPr>
          <w:rFonts w:asciiTheme="majorEastAsia" w:eastAsiaTheme="majorEastAsia" w:hAnsiTheme="majorEastAsia" w:cs="Arial"/>
          <w:szCs w:val="21"/>
          <w:u w:val="single"/>
        </w:rPr>
        <w:t>先端産業補助金</w:t>
      </w:r>
    </w:p>
    <w:p w:rsidR="006F3A96" w:rsidRDefault="006F3A96" w:rsidP="006F3A96">
      <w:pPr>
        <w:ind w:firstLine="210"/>
        <w:rPr>
          <w:rFonts w:asciiTheme="majorEastAsia" w:eastAsiaTheme="majorEastAsia" w:hAnsiTheme="majorEastAsia" w:cs="Arial"/>
          <w:szCs w:val="21"/>
        </w:rPr>
      </w:pPr>
      <w:r w:rsidRPr="00EE460B">
        <w:rPr>
          <w:rFonts w:asciiTheme="majorEastAsia" w:eastAsiaTheme="majorEastAsia" w:hAnsiTheme="majorEastAsia" w:cs="Arial"/>
          <w:szCs w:val="21"/>
        </w:rPr>
        <w:t>大阪産業を牽引する先端産業の企業立地を促進するため、府内の補助対象地域に立地する企業が、バイオ･ライフサイエンス、ロボット、情報家電、新エネルギー等の分野のうち、先端と認める事業を行う際に必要となる経費の一部を補助するものである。具体的には「家屋や償却資産の取得にかかる経費の5％」「家屋賃料の50％」となる。これはシャープが利用してい</w:t>
      </w:r>
      <w:r>
        <w:rPr>
          <w:rFonts w:asciiTheme="majorEastAsia" w:eastAsiaTheme="majorEastAsia" w:hAnsiTheme="majorEastAsia" w:cs="Arial" w:hint="eastAsia"/>
          <w:szCs w:val="21"/>
        </w:rPr>
        <w:t>る。</w:t>
      </w:r>
      <w:r>
        <w:rPr>
          <w:rFonts w:asciiTheme="majorEastAsia" w:eastAsiaTheme="majorEastAsia" w:hAnsiTheme="majorEastAsia" w:cs="Arial"/>
          <w:szCs w:val="21"/>
        </w:rPr>
        <w:br/>
      </w:r>
    </w:p>
    <w:p w:rsidR="006F3A96" w:rsidRPr="00EE460B" w:rsidRDefault="006F3A96" w:rsidP="006F3A96">
      <w:pPr>
        <w:rPr>
          <w:rFonts w:asciiTheme="majorEastAsia" w:eastAsiaTheme="majorEastAsia" w:hAnsiTheme="majorEastAsia" w:cs="Arial"/>
          <w:szCs w:val="21"/>
        </w:rPr>
      </w:pPr>
      <w:r w:rsidRPr="00EE460B">
        <w:rPr>
          <w:rFonts w:asciiTheme="majorEastAsia" w:eastAsiaTheme="majorEastAsia" w:hAnsiTheme="majorEastAsia" w:cs="Arial"/>
          <w:szCs w:val="21"/>
        </w:rPr>
        <w:t>・</w:t>
      </w:r>
      <w:r w:rsidRPr="00EE460B">
        <w:rPr>
          <w:rFonts w:asciiTheme="majorEastAsia" w:eastAsiaTheme="majorEastAsia" w:hAnsiTheme="majorEastAsia" w:cs="Arial"/>
          <w:szCs w:val="21"/>
          <w:u w:val="single"/>
        </w:rPr>
        <w:t>企業立地促進条例</w:t>
      </w:r>
    </w:p>
    <w:p w:rsidR="006F3A96" w:rsidRPr="00EE460B" w:rsidRDefault="006F3A96" w:rsidP="006F3A96">
      <w:pPr>
        <w:ind w:firstLine="210"/>
        <w:rPr>
          <w:rFonts w:asciiTheme="majorEastAsia" w:eastAsiaTheme="majorEastAsia" w:hAnsiTheme="majorEastAsia" w:cs="Arial"/>
          <w:szCs w:val="21"/>
        </w:rPr>
      </w:pPr>
      <w:r w:rsidRPr="00EE460B">
        <w:rPr>
          <w:rFonts w:asciiTheme="majorEastAsia" w:eastAsiaTheme="majorEastAsia" w:hAnsiTheme="majorEastAsia" w:cs="Arial"/>
          <w:szCs w:val="21"/>
        </w:rPr>
        <w:t>平成19年4月制定。先端産業の誘致とともに、大阪でがんばる中小企業等を応援し、工場等の立地促進を図ることをしている。同条例の制定と併せて産業集積促進税制を改正し、市町村の工業振興やまちづくり施策と連携して、既存の工業集積の維持・促進を図ることを目的に、「第二種産業集積促進地域」の制度を創設した。この第1号として八尾市・堺市・高石市の地域を指定し、続いて東大阪市も指定された。</w:t>
      </w:r>
    </w:p>
    <w:p w:rsidR="006F3A96" w:rsidRPr="00EE460B" w:rsidRDefault="006F3A96" w:rsidP="006F3A96">
      <w:pPr>
        <w:ind w:firstLine="210"/>
        <w:rPr>
          <w:rFonts w:asciiTheme="majorEastAsia" w:eastAsiaTheme="majorEastAsia" w:hAnsiTheme="majorEastAsia" w:cs="Arial"/>
          <w:szCs w:val="21"/>
        </w:rPr>
      </w:pPr>
      <w:r w:rsidRPr="00EE460B">
        <w:rPr>
          <w:rFonts w:asciiTheme="majorEastAsia" w:eastAsiaTheme="majorEastAsia" w:hAnsiTheme="majorEastAsia" w:cs="Arial"/>
          <w:szCs w:val="21"/>
        </w:rPr>
        <w:t> </w:t>
      </w:r>
    </w:p>
    <w:p w:rsidR="006F3A96" w:rsidRPr="00EE460B" w:rsidRDefault="006F3A96" w:rsidP="006F3A96">
      <w:pPr>
        <w:rPr>
          <w:rFonts w:asciiTheme="majorEastAsia" w:eastAsiaTheme="majorEastAsia" w:hAnsiTheme="majorEastAsia" w:cs="Arial"/>
          <w:szCs w:val="21"/>
        </w:rPr>
      </w:pPr>
      <w:r w:rsidRPr="00EE460B">
        <w:rPr>
          <w:rFonts w:asciiTheme="majorEastAsia" w:eastAsiaTheme="majorEastAsia" w:hAnsiTheme="majorEastAsia" w:cs="Arial"/>
          <w:szCs w:val="21"/>
        </w:rPr>
        <w:t>・</w:t>
      </w:r>
      <w:r w:rsidRPr="00EE460B">
        <w:rPr>
          <w:rFonts w:asciiTheme="majorEastAsia" w:eastAsiaTheme="majorEastAsia" w:hAnsiTheme="majorEastAsia" w:cs="Arial"/>
          <w:szCs w:val="21"/>
          <w:u w:val="single"/>
        </w:rPr>
        <w:t>先端研究補助金</w:t>
      </w:r>
    </w:p>
    <w:p w:rsidR="006F3A96" w:rsidRPr="00EE460B" w:rsidRDefault="006F3A96" w:rsidP="006F3A96">
      <w:pPr>
        <w:ind w:firstLine="210"/>
        <w:rPr>
          <w:rFonts w:asciiTheme="majorEastAsia" w:eastAsiaTheme="majorEastAsia" w:hAnsiTheme="majorEastAsia" w:cs="Arial"/>
          <w:szCs w:val="21"/>
        </w:rPr>
      </w:pPr>
      <w:r w:rsidRPr="00EE460B">
        <w:rPr>
          <w:rFonts w:asciiTheme="majorEastAsia" w:eastAsiaTheme="majorEastAsia" w:hAnsiTheme="majorEastAsia" w:cs="Arial"/>
          <w:szCs w:val="21"/>
        </w:rPr>
        <w:t>大阪には、ものづくりを担う幅広い産業と、大学や公共、民間の研究機関など、ものづくりを支える人的・技術的基盤が厚く集積している。このような大阪の強みを活かして、ものづくりを支える研究開発機能の集積を図るため、研究開発施設の新築・増改築を伴う投資に対し補助を行う。具体的には研究開発を行う家屋および償却資産の取得に係る経費の10％(最大1億)である。</w:t>
      </w:r>
    </w:p>
    <w:p w:rsidR="006F3A96" w:rsidRPr="00EE460B" w:rsidRDefault="006F3A96" w:rsidP="006F3A96">
      <w:pPr>
        <w:ind w:firstLine="210"/>
        <w:rPr>
          <w:rFonts w:asciiTheme="majorEastAsia" w:eastAsiaTheme="majorEastAsia" w:hAnsiTheme="majorEastAsia" w:cs="Arial"/>
          <w:szCs w:val="21"/>
        </w:rPr>
      </w:pPr>
      <w:r w:rsidRPr="00EE460B">
        <w:rPr>
          <w:rFonts w:asciiTheme="majorEastAsia" w:eastAsiaTheme="majorEastAsia" w:hAnsiTheme="majorEastAsia" w:cs="Arial"/>
          <w:szCs w:val="21"/>
        </w:rPr>
        <w:lastRenderedPageBreak/>
        <w:t> </w:t>
      </w:r>
    </w:p>
    <w:p w:rsidR="006F3A96" w:rsidRPr="00EE460B" w:rsidRDefault="006F3A96" w:rsidP="006F3A96">
      <w:pPr>
        <w:ind w:firstLine="210"/>
        <w:rPr>
          <w:rFonts w:asciiTheme="majorEastAsia" w:eastAsiaTheme="majorEastAsia" w:hAnsiTheme="majorEastAsia" w:cs="Arial"/>
          <w:szCs w:val="21"/>
        </w:rPr>
      </w:pPr>
      <w:r w:rsidRPr="00EE460B">
        <w:rPr>
          <w:rFonts w:asciiTheme="majorEastAsia" w:eastAsiaTheme="majorEastAsia" w:hAnsiTheme="majorEastAsia" w:cs="Arial"/>
          <w:szCs w:val="21"/>
        </w:rPr>
        <w:t xml:space="preserve">　</w:t>
      </w:r>
    </w:p>
    <w:p w:rsidR="006F3A96" w:rsidRPr="00106AC2" w:rsidRDefault="006F3A96" w:rsidP="006F3A96">
      <w:pPr>
        <w:ind w:firstLineChars="100" w:firstLine="211"/>
        <w:rPr>
          <w:rFonts w:asciiTheme="majorEastAsia" w:eastAsiaTheme="majorEastAsia" w:hAnsiTheme="majorEastAsia" w:cs="Arial"/>
          <w:szCs w:val="21"/>
        </w:rPr>
      </w:pPr>
      <w:r w:rsidRPr="00106AC2">
        <w:rPr>
          <w:rStyle w:val="a4"/>
          <w:rFonts w:asciiTheme="majorEastAsia" w:eastAsiaTheme="majorEastAsia" w:hAnsiTheme="majorEastAsia" w:cs="Arial" w:hint="eastAsia"/>
          <w:szCs w:val="21"/>
        </w:rPr>
        <w:t>b.</w:t>
      </w:r>
      <w:r w:rsidRPr="00106AC2">
        <w:rPr>
          <w:rStyle w:val="a4"/>
          <w:rFonts w:asciiTheme="majorEastAsia" w:eastAsiaTheme="majorEastAsia" w:hAnsiTheme="majorEastAsia" w:cs="Arial"/>
          <w:szCs w:val="21"/>
        </w:rPr>
        <w:t>企業誘致支援策</w:t>
      </w:r>
    </w:p>
    <w:p w:rsidR="006F3A96" w:rsidRPr="00EE460B" w:rsidRDefault="006F3A96" w:rsidP="006F3A96">
      <w:pPr>
        <w:rPr>
          <w:rFonts w:asciiTheme="majorEastAsia" w:eastAsiaTheme="majorEastAsia" w:hAnsiTheme="majorEastAsia" w:cs="Arial"/>
          <w:szCs w:val="21"/>
        </w:rPr>
      </w:pPr>
      <w:r w:rsidRPr="00EE460B">
        <w:rPr>
          <w:rFonts w:asciiTheme="majorEastAsia" w:eastAsiaTheme="majorEastAsia" w:hAnsiTheme="majorEastAsia" w:cs="Arial"/>
          <w:szCs w:val="21"/>
        </w:rPr>
        <w:t>・</w:t>
      </w:r>
      <w:r w:rsidRPr="00EE460B">
        <w:rPr>
          <w:rFonts w:asciiTheme="majorEastAsia" w:eastAsiaTheme="majorEastAsia" w:hAnsiTheme="majorEastAsia" w:cs="Arial"/>
          <w:szCs w:val="21"/>
          <w:u w:val="single"/>
        </w:rPr>
        <w:t>不動産取得税の軽減(産業集積促進税制)</w:t>
      </w:r>
    </w:p>
    <w:p w:rsidR="006F3A96" w:rsidRPr="00EE460B" w:rsidRDefault="006F3A96" w:rsidP="006F3A96">
      <w:pPr>
        <w:rPr>
          <w:rFonts w:asciiTheme="majorEastAsia" w:eastAsiaTheme="majorEastAsia" w:hAnsiTheme="majorEastAsia" w:cs="Arial"/>
          <w:szCs w:val="21"/>
        </w:rPr>
      </w:pPr>
      <w:r w:rsidRPr="00EE460B">
        <w:rPr>
          <w:rFonts w:asciiTheme="majorEastAsia" w:eastAsiaTheme="majorEastAsia" w:hAnsiTheme="majorEastAsia" w:cs="Arial"/>
          <w:szCs w:val="21"/>
        </w:rPr>
        <w:t xml:space="preserve">　「大阪府創業及び産業集積の促進に係る法人の事業税及び不動産取得税の税率等の特</w:t>
      </w:r>
    </w:p>
    <w:p w:rsidR="006F3A96" w:rsidRPr="00EE460B" w:rsidRDefault="006F3A96" w:rsidP="006F3A96">
      <w:pPr>
        <w:rPr>
          <w:rFonts w:asciiTheme="majorEastAsia" w:eastAsiaTheme="majorEastAsia" w:hAnsiTheme="majorEastAsia" w:cs="Arial"/>
          <w:szCs w:val="21"/>
        </w:rPr>
      </w:pPr>
      <w:r w:rsidRPr="00EE460B">
        <w:rPr>
          <w:rFonts w:asciiTheme="majorEastAsia" w:eastAsiaTheme="majorEastAsia" w:hAnsiTheme="majorEastAsia" w:cs="Arial"/>
          <w:szCs w:val="21"/>
        </w:rPr>
        <w:t>例に関する条例」を平成13年４月に施行。産業集積促進地域における</w:t>
      </w:r>
      <w:r w:rsidRPr="00EE460B">
        <w:rPr>
          <w:rFonts w:asciiTheme="majorEastAsia" w:eastAsiaTheme="majorEastAsia" w:hAnsiTheme="majorEastAsia" w:cs="Arial"/>
          <w:szCs w:val="21"/>
          <w:u w:val="single"/>
        </w:rPr>
        <w:t>土地や家屋の</w:t>
      </w:r>
    </w:p>
    <w:p w:rsidR="006F3A96" w:rsidRPr="00EE460B" w:rsidRDefault="006F3A96" w:rsidP="006F3A96">
      <w:pPr>
        <w:rPr>
          <w:rFonts w:asciiTheme="majorEastAsia" w:eastAsiaTheme="majorEastAsia" w:hAnsiTheme="majorEastAsia" w:cs="Arial"/>
          <w:szCs w:val="21"/>
        </w:rPr>
      </w:pPr>
      <w:r w:rsidRPr="00EE460B">
        <w:rPr>
          <w:rFonts w:asciiTheme="majorEastAsia" w:eastAsiaTheme="majorEastAsia" w:hAnsiTheme="majorEastAsia" w:cs="Arial"/>
          <w:szCs w:val="21"/>
          <w:u w:val="single"/>
        </w:rPr>
        <w:t>取得に係る不動産取得を軽減する特例措置</w:t>
      </w:r>
      <w:r w:rsidRPr="00EE460B">
        <w:rPr>
          <w:rFonts w:asciiTheme="majorEastAsia" w:eastAsiaTheme="majorEastAsia" w:hAnsiTheme="majorEastAsia" w:cs="Arial"/>
          <w:szCs w:val="21"/>
        </w:rPr>
        <w:t>を設けている。(平成22年3月31日まで)</w:t>
      </w:r>
    </w:p>
    <w:p w:rsidR="006F3A96" w:rsidRPr="00EE460B" w:rsidRDefault="006F3A96" w:rsidP="006F3A96">
      <w:pPr>
        <w:rPr>
          <w:rFonts w:asciiTheme="majorEastAsia" w:eastAsiaTheme="majorEastAsia" w:hAnsiTheme="majorEastAsia" w:cs="Arial"/>
          <w:szCs w:val="21"/>
        </w:rPr>
      </w:pPr>
      <w:r w:rsidRPr="00EE460B">
        <w:rPr>
          <w:rFonts w:asciiTheme="majorEastAsia" w:eastAsiaTheme="majorEastAsia" w:hAnsiTheme="majorEastAsia" w:cs="Arial"/>
          <w:szCs w:val="21"/>
        </w:rPr>
        <w:t> </w:t>
      </w:r>
    </w:p>
    <w:p w:rsidR="006F3A96" w:rsidRPr="00EE460B" w:rsidRDefault="006F3A96" w:rsidP="006F3A96">
      <w:pPr>
        <w:rPr>
          <w:rFonts w:asciiTheme="majorEastAsia" w:eastAsiaTheme="majorEastAsia" w:hAnsiTheme="majorEastAsia" w:cs="Arial"/>
          <w:szCs w:val="21"/>
        </w:rPr>
      </w:pPr>
      <w:r w:rsidRPr="00EE460B">
        <w:rPr>
          <w:rFonts w:asciiTheme="majorEastAsia" w:eastAsiaTheme="majorEastAsia" w:hAnsiTheme="majorEastAsia" w:cs="Arial"/>
          <w:szCs w:val="21"/>
        </w:rPr>
        <w:t>・</w:t>
      </w:r>
      <w:r w:rsidRPr="00EE460B">
        <w:rPr>
          <w:rFonts w:asciiTheme="majorEastAsia" w:eastAsiaTheme="majorEastAsia" w:hAnsiTheme="majorEastAsia" w:cs="Arial"/>
          <w:szCs w:val="21"/>
          <w:u w:val="single"/>
        </w:rPr>
        <w:t>貸付料の減額制度(阪南港新貝塚埠頭)</w:t>
      </w:r>
    </w:p>
    <w:p w:rsidR="006F3A96" w:rsidRPr="00EE460B" w:rsidRDefault="006F3A96" w:rsidP="006F3A96">
      <w:pPr>
        <w:rPr>
          <w:rFonts w:asciiTheme="majorEastAsia" w:eastAsiaTheme="majorEastAsia" w:hAnsiTheme="majorEastAsia" w:cs="Arial"/>
          <w:szCs w:val="21"/>
        </w:rPr>
      </w:pPr>
      <w:r w:rsidRPr="00EE460B">
        <w:rPr>
          <w:rFonts w:asciiTheme="majorEastAsia" w:eastAsiaTheme="majorEastAsia" w:hAnsiTheme="majorEastAsia" w:cs="Arial"/>
          <w:szCs w:val="21"/>
        </w:rPr>
        <w:t xml:space="preserve">　一定の要件を満たし、平成15年7月1日から平成25年3月31日までの間に締結する</w:t>
      </w:r>
      <w:r w:rsidRPr="00EE460B">
        <w:rPr>
          <w:rFonts w:asciiTheme="majorEastAsia" w:eastAsiaTheme="majorEastAsia" w:hAnsiTheme="majorEastAsia" w:cs="Arial"/>
          <w:szCs w:val="21"/>
          <w:u w:val="single"/>
        </w:rPr>
        <w:t>新規貸付契約について、貸付料の５年間分を1/2減額する措置</w:t>
      </w:r>
      <w:r w:rsidRPr="00EE460B">
        <w:rPr>
          <w:rFonts w:asciiTheme="majorEastAsia" w:eastAsiaTheme="majorEastAsia" w:hAnsiTheme="majorEastAsia" w:cs="Arial"/>
          <w:szCs w:val="21"/>
        </w:rPr>
        <w:t>を設けている。</w:t>
      </w:r>
    </w:p>
    <w:p w:rsidR="006F3A96" w:rsidRPr="00EE460B" w:rsidRDefault="006F3A96" w:rsidP="006F3A96">
      <w:pPr>
        <w:rPr>
          <w:rFonts w:asciiTheme="majorEastAsia" w:eastAsiaTheme="majorEastAsia" w:hAnsiTheme="majorEastAsia" w:cs="Arial"/>
          <w:szCs w:val="21"/>
        </w:rPr>
      </w:pPr>
      <w:r w:rsidRPr="00EE460B">
        <w:rPr>
          <w:rFonts w:asciiTheme="majorEastAsia" w:eastAsiaTheme="majorEastAsia" w:hAnsiTheme="majorEastAsia" w:cs="Arial"/>
          <w:szCs w:val="21"/>
        </w:rPr>
        <w:t> </w:t>
      </w:r>
    </w:p>
    <w:p w:rsidR="006F3A96" w:rsidRPr="00106AC2" w:rsidRDefault="006F3A96" w:rsidP="006F3A96">
      <w:pPr>
        <w:ind w:firstLineChars="100" w:firstLine="211"/>
        <w:rPr>
          <w:rFonts w:asciiTheme="majorEastAsia" w:eastAsiaTheme="majorEastAsia" w:hAnsiTheme="majorEastAsia" w:cs="Arial"/>
          <w:szCs w:val="21"/>
        </w:rPr>
      </w:pPr>
      <w:r w:rsidRPr="00106AC2">
        <w:rPr>
          <w:rStyle w:val="a4"/>
          <w:rFonts w:asciiTheme="majorEastAsia" w:eastAsiaTheme="majorEastAsia" w:hAnsiTheme="majorEastAsia" w:cs="Arial" w:hint="eastAsia"/>
          <w:szCs w:val="21"/>
        </w:rPr>
        <w:t>c.</w:t>
      </w:r>
      <w:r w:rsidRPr="00106AC2">
        <w:rPr>
          <w:rStyle w:val="a4"/>
          <w:rFonts w:asciiTheme="majorEastAsia" w:eastAsiaTheme="majorEastAsia" w:hAnsiTheme="majorEastAsia" w:cs="Arial"/>
          <w:szCs w:val="21"/>
        </w:rPr>
        <w:t>企業誘致のあり方</w:t>
      </w:r>
    </w:p>
    <w:p w:rsidR="006F3A96" w:rsidRPr="00EE460B" w:rsidRDefault="006F3A96" w:rsidP="006F3A96">
      <w:pPr>
        <w:ind w:firstLine="210"/>
        <w:rPr>
          <w:rFonts w:asciiTheme="majorEastAsia" w:eastAsiaTheme="majorEastAsia" w:hAnsiTheme="majorEastAsia" w:cs="Arial"/>
          <w:szCs w:val="21"/>
        </w:rPr>
      </w:pPr>
      <w:r w:rsidRPr="00EE460B">
        <w:rPr>
          <w:rFonts w:asciiTheme="majorEastAsia" w:eastAsiaTheme="majorEastAsia" w:hAnsiTheme="majorEastAsia" w:cs="Arial"/>
          <w:szCs w:val="21"/>
        </w:rPr>
        <w:t>第39回外資系企業の動向(経産省)によると外資系企業の都道府県別分布は2,230社中、東京都が1,564社(70.1％)、神奈川県が224社(10.0％)である。大阪は147社(6.6％)にしかすぎない。地方自治体としては、外資系企業の中でも製造業の誘致を望んでいる。雇用増を期待しているのであろう。また、外資系企業が工場を建てる場合の決定要因は「希望する敷地面積、建物面積が確保できる」が24.0％で最も高い比率となっている。</w:t>
      </w:r>
    </w:p>
    <w:p w:rsidR="006F3A96" w:rsidRPr="00EE460B" w:rsidRDefault="006F3A96" w:rsidP="006F3A96">
      <w:pPr>
        <w:ind w:firstLine="210"/>
        <w:rPr>
          <w:rFonts w:asciiTheme="majorEastAsia" w:eastAsiaTheme="majorEastAsia" w:hAnsiTheme="majorEastAsia" w:cs="Arial"/>
          <w:szCs w:val="21"/>
        </w:rPr>
      </w:pPr>
      <w:r w:rsidRPr="00EE460B">
        <w:rPr>
          <w:rFonts w:asciiTheme="majorEastAsia" w:eastAsiaTheme="majorEastAsia" w:hAnsiTheme="majorEastAsia" w:cs="Arial"/>
          <w:szCs w:val="21"/>
        </w:rPr>
        <w:t>「外資系企業総覧」(2006年版)によると自動車部品、電気・同部品、機械・同部品、精密機器及び医療機器という、工場を持つ可能性が高い業種を調べると、外資系企業356社中工場を持つのは102社で、そのうち東京、神奈川に工場を持つのはそれぞれ５社と13社である。残りは全国に分散している。つまり本社は東京や神奈川に置くが、工場は広い敷地を安く手に入れることができる地方に置く。</w:t>
      </w:r>
    </w:p>
    <w:p w:rsidR="006F3A96" w:rsidRPr="00EE460B" w:rsidRDefault="006F3A96" w:rsidP="006F3A96">
      <w:pPr>
        <w:rPr>
          <w:rFonts w:asciiTheme="majorEastAsia" w:eastAsiaTheme="majorEastAsia" w:hAnsiTheme="majorEastAsia" w:cs="Arial"/>
          <w:szCs w:val="21"/>
        </w:rPr>
      </w:pPr>
      <w:r w:rsidRPr="00EE460B">
        <w:rPr>
          <w:rFonts w:asciiTheme="majorEastAsia" w:eastAsiaTheme="majorEastAsia" w:hAnsiTheme="majorEastAsia" w:cs="Arial"/>
          <w:szCs w:val="21"/>
        </w:rPr>
        <w:t xml:space="preserve">　外資系企業が日本に進出する際のパターンとして「販売拠点を設立することにより、日本市場に参入する。その後、製造、サービス、製品開発と順次拠点の機能を揃えていく」という過程が、ジェトロが2005 年実施した「第11 回対日直接投資に関する外資系企業の意識調査」でわかる。</w:t>
      </w:r>
    </w:p>
    <w:p w:rsidR="006F3A96" w:rsidRPr="0081570C" w:rsidRDefault="006F3A96" w:rsidP="006F3A96">
      <w:pPr>
        <w:rPr>
          <w:rFonts w:asciiTheme="majorEastAsia" w:eastAsiaTheme="majorEastAsia" w:hAnsiTheme="majorEastAsia" w:cs="Arial"/>
          <w:szCs w:val="21"/>
        </w:rPr>
      </w:pPr>
      <w:r w:rsidRPr="00EE460B">
        <w:rPr>
          <w:rFonts w:asciiTheme="majorEastAsia" w:eastAsiaTheme="majorEastAsia" w:hAnsiTheme="majorEastAsia" w:cs="Arial"/>
          <w:szCs w:val="21"/>
        </w:rPr>
        <w:t xml:space="preserve">　つまり、進出当初は「販売拠点」からはじめても、その後「製造、サービス、開発」拠点と拡大している事実をみると、地方での外資誘致活動は販売拠点の誘致でも一向にかまわない。その後、製造拠点から開発拠点へと発展していくからである。地方の誘致活動は2 次投資の誘致に重点を置く方が展望が開ける。</w:t>
      </w:r>
    </w:p>
    <w:p w:rsidR="006F3A96" w:rsidRDefault="006F3A96" w:rsidP="006F3A96">
      <w:pPr>
        <w:pStyle w:val="Web"/>
        <w:jc w:val="both"/>
        <w:rPr>
          <w:rStyle w:val="a4"/>
          <w:rFonts w:asciiTheme="majorEastAsia" w:eastAsiaTheme="majorEastAsia" w:hAnsiTheme="majorEastAsia" w:cs="Arial"/>
          <w:sz w:val="21"/>
          <w:szCs w:val="21"/>
        </w:rPr>
      </w:pPr>
    </w:p>
    <w:p w:rsidR="006F3A96" w:rsidRDefault="006F3A96" w:rsidP="006F3A96">
      <w:pPr>
        <w:pStyle w:val="Web"/>
        <w:jc w:val="both"/>
        <w:rPr>
          <w:rStyle w:val="a4"/>
          <w:rFonts w:asciiTheme="majorEastAsia" w:eastAsiaTheme="majorEastAsia" w:hAnsiTheme="majorEastAsia" w:cs="Arial"/>
          <w:sz w:val="21"/>
          <w:szCs w:val="21"/>
        </w:rPr>
      </w:pPr>
    </w:p>
    <w:p w:rsidR="002E4919" w:rsidRPr="00224D6C" w:rsidRDefault="00C34B0F" w:rsidP="00435833">
      <w:pPr>
        <w:ind w:leftChars="-607" w:left="-1275"/>
        <w:rPr>
          <w:rFonts w:asciiTheme="majorEastAsia" w:eastAsiaTheme="majorEastAsia" w:hAnsiTheme="majorEastAsia"/>
        </w:rPr>
      </w:pPr>
      <w:r>
        <w:rPr>
          <w:noProof/>
        </w:rPr>
        <w:pict>
          <v:shape id="_x0000_s1029" type="#_x0000_t202" style="position:absolute;left:0;text-align:left;margin-left:5.35pt;margin-top:248pt;width:169.9pt;height:20.6pt;z-index:251657216;mso-width-percent:400;mso-width-percent:400;mso-width-relative:margin;mso-height-relative:margin" stroked="f">
            <v:textbox style="mso-next-textbox:#_x0000_s1029">
              <w:txbxContent>
                <w:p w:rsidR="00C52362" w:rsidRDefault="00C52362" w:rsidP="006F3A96">
                  <w:r>
                    <w:rPr>
                      <w:rFonts w:hint="eastAsia"/>
                    </w:rPr>
                    <w:t>出所：同上</w:t>
                  </w:r>
                </w:p>
              </w:txbxContent>
            </v:textbox>
          </v:shape>
        </w:pict>
      </w:r>
    </w:p>
    <w:p w:rsidR="00435833" w:rsidRPr="00435833" w:rsidRDefault="00435833" w:rsidP="00435833">
      <w:pPr>
        <w:pStyle w:val="1"/>
        <w:rPr>
          <w:rFonts w:hint="eastAsia"/>
          <w:b/>
        </w:rPr>
      </w:pPr>
      <w:r w:rsidRPr="00435833">
        <w:rPr>
          <w:rFonts w:hint="eastAsia"/>
          <w:b/>
        </w:rPr>
        <w:lastRenderedPageBreak/>
        <w:t>今後の課題</w:t>
      </w:r>
    </w:p>
    <w:p w:rsidR="00435833" w:rsidRDefault="00435833">
      <w:pPr>
        <w:rPr>
          <w:rFonts w:asciiTheme="majorEastAsia" w:eastAsiaTheme="majorEastAsia" w:hAnsiTheme="majorEastAsia" w:hint="eastAsia"/>
          <w:b/>
        </w:rPr>
      </w:pPr>
    </w:p>
    <w:p w:rsidR="00435833" w:rsidRDefault="00435833">
      <w:pPr>
        <w:rPr>
          <w:rFonts w:asciiTheme="majorEastAsia" w:eastAsiaTheme="majorEastAsia" w:hAnsiTheme="majorEastAsia" w:hint="eastAsia"/>
          <w:b/>
        </w:rPr>
      </w:pPr>
    </w:p>
    <w:p w:rsidR="008A2B67" w:rsidRPr="00224D6C" w:rsidRDefault="008A2B67" w:rsidP="00435833">
      <w:r w:rsidRPr="00224D6C">
        <w:rPr>
          <w:rFonts w:hint="eastAsia"/>
          <w:b/>
        </w:rPr>
        <w:t>1</w:t>
      </w:r>
      <w:r w:rsidRPr="00224D6C">
        <w:rPr>
          <w:rFonts w:hint="eastAsia"/>
          <w:b/>
        </w:rPr>
        <w:t>節</w:t>
      </w:r>
      <w:r w:rsidRPr="00224D6C">
        <w:rPr>
          <w:rFonts w:hint="eastAsia"/>
        </w:rPr>
        <w:t>：</w:t>
      </w:r>
      <w:r w:rsidRPr="00224D6C">
        <w:rPr>
          <w:rFonts w:hint="eastAsia"/>
        </w:rPr>
        <w:t>1</w:t>
      </w:r>
      <w:r w:rsidRPr="00224D6C">
        <w:rPr>
          <w:rFonts w:hint="eastAsia"/>
        </w:rPr>
        <w:t>節においては、まず内容を確証づけるデータの提示が必要であると考える。また、殆どのケースにおいて関西と関東は相関があり、それをよく比較したうえで研究を進めていきたい。今回の中間レポートでは、産業構造の構成要素である企業、労働、人口、インフラをつかみ程度にしか述べていないが、関西の産業にとってこれらは非常に大切なものであり、各要素を</w:t>
      </w:r>
      <w:r w:rsidRPr="00224D6C">
        <w:rPr>
          <w:rFonts w:hint="eastAsia"/>
        </w:rPr>
        <w:t>1</w:t>
      </w:r>
      <w:r w:rsidRPr="00224D6C">
        <w:rPr>
          <w:rFonts w:hint="eastAsia"/>
        </w:rPr>
        <w:t>つの節にできるくらい入念に調べていく予定である。そしてこれらの要素を関連付ける何かを見つけることも必要だと考える。</w:t>
      </w:r>
    </w:p>
    <w:p w:rsidR="008A2B67" w:rsidRDefault="008A2B67">
      <w:pPr>
        <w:rPr>
          <w:rFonts w:asciiTheme="majorEastAsia" w:eastAsiaTheme="majorEastAsia" w:hAnsiTheme="majorEastAsia"/>
        </w:rPr>
      </w:pPr>
    </w:p>
    <w:p w:rsidR="00224D6C" w:rsidRDefault="00224D6C">
      <w:pPr>
        <w:rPr>
          <w:rFonts w:asciiTheme="majorEastAsia" w:eastAsiaTheme="majorEastAsia" w:hAnsiTheme="majorEastAsia"/>
        </w:rPr>
      </w:pPr>
    </w:p>
    <w:p w:rsidR="00224D6C" w:rsidRPr="00224D6C" w:rsidRDefault="00224D6C">
      <w:pPr>
        <w:rPr>
          <w:rFonts w:asciiTheme="majorEastAsia" w:eastAsiaTheme="majorEastAsia" w:hAnsiTheme="majorEastAsia"/>
        </w:rPr>
      </w:pPr>
    </w:p>
    <w:p w:rsidR="00A623F8" w:rsidRPr="00224D6C" w:rsidRDefault="008A2B67" w:rsidP="00435833">
      <w:r w:rsidRPr="00224D6C">
        <w:rPr>
          <w:rFonts w:hint="eastAsia"/>
          <w:b/>
        </w:rPr>
        <w:t>2</w:t>
      </w:r>
      <w:r w:rsidRPr="00224D6C">
        <w:rPr>
          <w:rFonts w:hint="eastAsia"/>
          <w:b/>
        </w:rPr>
        <w:t>節</w:t>
      </w:r>
      <w:r w:rsidRPr="00224D6C">
        <w:rPr>
          <w:rFonts w:hint="eastAsia"/>
        </w:rPr>
        <w:t>：</w:t>
      </w:r>
      <w:r w:rsidRPr="00224D6C">
        <w:rPr>
          <w:rFonts w:hint="eastAsia"/>
        </w:rPr>
        <w:t>2</w:t>
      </w:r>
      <w:r w:rsidRPr="00224D6C">
        <w:rPr>
          <w:rFonts w:hint="eastAsia"/>
        </w:rPr>
        <w:t>節においての課題は、</w:t>
      </w:r>
      <w:r w:rsidR="00A623F8" w:rsidRPr="00224D6C">
        <w:rPr>
          <w:rFonts w:hint="eastAsia"/>
        </w:rPr>
        <w:t>関西の強みと弱みという点に対して、さらに広い視点を持つことである。今回の中間レポートでは、「企業」という数ある要素のうちの</w:t>
      </w:r>
      <w:r w:rsidR="00A623F8" w:rsidRPr="00224D6C">
        <w:rPr>
          <w:rFonts w:hint="eastAsia"/>
        </w:rPr>
        <w:t>1</w:t>
      </w:r>
      <w:r w:rsidR="00A623F8" w:rsidRPr="00224D6C">
        <w:rPr>
          <w:rFonts w:hint="eastAsia"/>
        </w:rPr>
        <w:t>つに的を絞り、その中だけで関西産業の現在を述べてしまったように思う。しかし実際は</w:t>
      </w:r>
      <w:r w:rsidR="00A623F8" w:rsidRPr="00224D6C">
        <w:rPr>
          <w:rFonts w:hint="eastAsia"/>
        </w:rPr>
        <w:t>1</w:t>
      </w:r>
      <w:r w:rsidR="00A623F8" w:rsidRPr="00224D6C">
        <w:rPr>
          <w:rFonts w:hint="eastAsia"/>
        </w:rPr>
        <w:t>節で述べたいくつかある要素のすべてが関西の産業を作り上げており、そのすべてを分析しないとしっかりした研究にはならないと考える。こういったことから</w:t>
      </w:r>
      <w:r w:rsidR="00A623F8" w:rsidRPr="00224D6C">
        <w:rPr>
          <w:rFonts w:hint="eastAsia"/>
        </w:rPr>
        <w:t>1</w:t>
      </w:r>
      <w:r w:rsidR="00A623F8" w:rsidRPr="00224D6C">
        <w:rPr>
          <w:rFonts w:hint="eastAsia"/>
        </w:rPr>
        <w:t>節と</w:t>
      </w:r>
      <w:r w:rsidR="00A623F8" w:rsidRPr="00224D6C">
        <w:rPr>
          <w:rFonts w:hint="eastAsia"/>
        </w:rPr>
        <w:t>2</w:t>
      </w:r>
      <w:r w:rsidR="00A623F8" w:rsidRPr="00224D6C">
        <w:rPr>
          <w:rFonts w:hint="eastAsia"/>
        </w:rPr>
        <w:t>節は共通点が多いため、現在のような</w:t>
      </w:r>
      <w:r w:rsidR="00A623F8" w:rsidRPr="00224D6C">
        <w:rPr>
          <w:rFonts w:hint="eastAsia"/>
        </w:rPr>
        <w:t>1</w:t>
      </w:r>
      <w:r w:rsidR="00A623F8" w:rsidRPr="00224D6C">
        <w:rPr>
          <w:rFonts w:hint="eastAsia"/>
        </w:rPr>
        <w:t>節「関西産業の“今”」、</w:t>
      </w:r>
      <w:r w:rsidR="00A623F8" w:rsidRPr="00224D6C">
        <w:rPr>
          <w:rFonts w:hint="eastAsia"/>
        </w:rPr>
        <w:t>2</w:t>
      </w:r>
      <w:r w:rsidR="00A623F8" w:rsidRPr="00224D6C">
        <w:rPr>
          <w:rFonts w:hint="eastAsia"/>
        </w:rPr>
        <w:t>節「関西産業における強みと弱み」という区分の仕方ではなく要素別に分け、その１つ１つで強み、弱みを見つけていこうと思う。</w:t>
      </w:r>
    </w:p>
    <w:p w:rsidR="00A623F8" w:rsidRDefault="00A623F8">
      <w:pPr>
        <w:rPr>
          <w:rFonts w:asciiTheme="majorEastAsia" w:eastAsiaTheme="majorEastAsia" w:hAnsiTheme="majorEastAsia"/>
        </w:rPr>
      </w:pPr>
    </w:p>
    <w:p w:rsidR="00224D6C" w:rsidRDefault="00224D6C">
      <w:pPr>
        <w:rPr>
          <w:rFonts w:asciiTheme="majorEastAsia" w:eastAsiaTheme="majorEastAsia" w:hAnsiTheme="majorEastAsia"/>
        </w:rPr>
      </w:pPr>
    </w:p>
    <w:p w:rsidR="00224D6C" w:rsidRPr="00224D6C" w:rsidRDefault="00224D6C">
      <w:pPr>
        <w:rPr>
          <w:rFonts w:asciiTheme="majorEastAsia" w:eastAsiaTheme="majorEastAsia" w:hAnsiTheme="majorEastAsia"/>
        </w:rPr>
      </w:pPr>
    </w:p>
    <w:p w:rsidR="00A623F8" w:rsidRPr="00224D6C" w:rsidRDefault="00A623F8" w:rsidP="00435833">
      <w:r w:rsidRPr="00224D6C">
        <w:rPr>
          <w:rFonts w:hint="eastAsia"/>
          <w:b/>
        </w:rPr>
        <w:t>3</w:t>
      </w:r>
      <w:r w:rsidRPr="00224D6C">
        <w:rPr>
          <w:rFonts w:hint="eastAsia"/>
          <w:b/>
        </w:rPr>
        <w:t>節</w:t>
      </w:r>
      <w:r w:rsidRPr="00224D6C">
        <w:rPr>
          <w:rFonts w:hint="eastAsia"/>
        </w:rPr>
        <w:t>：</w:t>
      </w:r>
      <w:r w:rsidRPr="00224D6C">
        <w:rPr>
          <w:rFonts w:hint="eastAsia"/>
        </w:rPr>
        <w:t>3</w:t>
      </w:r>
      <w:r w:rsidRPr="00224D6C">
        <w:rPr>
          <w:rFonts w:hint="eastAsia"/>
        </w:rPr>
        <w:t>節における課題は、特に</w:t>
      </w:r>
      <w:r w:rsidRPr="00224D6C">
        <w:rPr>
          <w:rFonts w:hint="eastAsia"/>
        </w:rPr>
        <w:t>3-2</w:t>
      </w:r>
      <w:r w:rsidRPr="00224D6C">
        <w:rPr>
          <w:rFonts w:hint="eastAsia"/>
        </w:rPr>
        <w:t>、</w:t>
      </w:r>
      <w:r w:rsidRPr="00224D6C">
        <w:rPr>
          <w:rFonts w:hint="eastAsia"/>
        </w:rPr>
        <w:t>3-3</w:t>
      </w:r>
      <w:r w:rsidRPr="00224D6C">
        <w:rPr>
          <w:rFonts w:hint="eastAsia"/>
        </w:rPr>
        <w:t>の分野での内容の充実である。内容としてはまだまだ表面的な部分しか見ておらず、不十分な点が多々存在するのでこれから改善していこうと思う。</w:t>
      </w:r>
      <w:r w:rsidR="00435833">
        <w:rPr>
          <w:rFonts w:hint="eastAsia"/>
        </w:rPr>
        <w:t>具体的には他地域の似たような施策を比較したり、そこからより深い考察を行う。</w:t>
      </w:r>
      <w:r w:rsidR="003C6EF0" w:rsidRPr="00224D6C">
        <w:rPr>
          <w:rFonts w:hint="eastAsia"/>
        </w:rPr>
        <w:t>また</w:t>
      </w:r>
      <w:r w:rsidRPr="00224D6C">
        <w:rPr>
          <w:rFonts w:hint="eastAsia"/>
        </w:rPr>
        <w:t>この節の内容は、</w:t>
      </w:r>
      <w:r w:rsidRPr="00224D6C">
        <w:rPr>
          <w:rFonts w:hint="eastAsia"/>
        </w:rPr>
        <w:t>1</w:t>
      </w:r>
      <w:r w:rsidRPr="00224D6C">
        <w:rPr>
          <w:rFonts w:hint="eastAsia"/>
        </w:rPr>
        <w:t>節、</w:t>
      </w:r>
      <w:r w:rsidRPr="00224D6C">
        <w:rPr>
          <w:rFonts w:hint="eastAsia"/>
        </w:rPr>
        <w:t>2</w:t>
      </w:r>
      <w:r w:rsidRPr="00224D6C">
        <w:rPr>
          <w:rFonts w:hint="eastAsia"/>
        </w:rPr>
        <w:t>節に対しどこか独立しているように思え、</w:t>
      </w:r>
      <w:r w:rsidR="003C6EF0" w:rsidRPr="00224D6C">
        <w:rPr>
          <w:rFonts w:hint="eastAsia"/>
        </w:rPr>
        <w:t>研究の一貫性を持たせるためには、他の節と関連付けて研究していくべきだと考える。</w:t>
      </w:r>
      <w:r w:rsidR="00435833">
        <w:rPr>
          <w:rFonts w:hint="eastAsia"/>
        </w:rPr>
        <w:t>上記の</w:t>
      </w:r>
      <w:r w:rsidR="00435833">
        <w:rPr>
          <w:rFonts w:hint="eastAsia"/>
        </w:rPr>
        <w:t>3</w:t>
      </w:r>
      <w:r w:rsidR="00435833">
        <w:rPr>
          <w:rFonts w:hint="eastAsia"/>
        </w:rPr>
        <w:t>点の事例を完成させた後、</w:t>
      </w:r>
      <w:r w:rsidR="00435833">
        <w:rPr>
          <w:rFonts w:hint="eastAsia"/>
        </w:rPr>
        <w:t>1</w:t>
      </w:r>
      <w:r w:rsidR="00435833">
        <w:rPr>
          <w:rFonts w:hint="eastAsia"/>
        </w:rPr>
        <w:t>、</w:t>
      </w:r>
      <w:r w:rsidR="00435833">
        <w:rPr>
          <w:rFonts w:hint="eastAsia"/>
        </w:rPr>
        <w:t>2</w:t>
      </w:r>
      <w:r w:rsidR="00435833">
        <w:rPr>
          <w:rFonts w:hint="eastAsia"/>
        </w:rPr>
        <w:t>節の内容と照らし合わせてそれぞれの政策の必要性、重要性、あるいは何が不要なのかを考察する。</w:t>
      </w:r>
      <w:r w:rsidR="003C6EF0" w:rsidRPr="00224D6C">
        <w:rPr>
          <w:rFonts w:hint="eastAsia"/>
        </w:rPr>
        <w:t>そして現状行われている政策については、現在の効果についても研究していく予定である。</w:t>
      </w:r>
    </w:p>
    <w:p w:rsidR="008A2B67" w:rsidRPr="00224D6C" w:rsidRDefault="008A2B67">
      <w:pPr>
        <w:rPr>
          <w:rFonts w:asciiTheme="majorEastAsia" w:eastAsiaTheme="majorEastAsia" w:hAnsiTheme="majorEastAsia"/>
        </w:rPr>
      </w:pPr>
    </w:p>
    <w:p w:rsidR="008A2B67" w:rsidRDefault="008A2B67"/>
    <w:sectPr w:rsidR="008A2B67" w:rsidSect="00224D6C">
      <w:footerReference w:type="default" r:id="rId14"/>
      <w:footnotePr>
        <w:numStart w:val="11"/>
      </w:footnotePr>
      <w:type w:val="continuous"/>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2362" w:rsidRDefault="00C52362" w:rsidP="002E4919">
      <w:r>
        <w:separator/>
      </w:r>
    </w:p>
  </w:endnote>
  <w:endnote w:type="continuationSeparator" w:id="1">
    <w:p w:rsidR="00C52362" w:rsidRDefault="00C52362" w:rsidP="002E491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39515"/>
      <w:docPartObj>
        <w:docPartGallery w:val="Page Numbers (Bottom of Page)"/>
        <w:docPartUnique/>
      </w:docPartObj>
    </w:sdtPr>
    <w:sdtContent>
      <w:p w:rsidR="00C52362" w:rsidRDefault="00C52362">
        <w:pPr>
          <w:pStyle w:val="a9"/>
          <w:jc w:val="center"/>
        </w:pPr>
        <w:fldSimple w:instr=" PAGE   \* MERGEFORMAT ">
          <w:r w:rsidR="00435833" w:rsidRPr="00435833">
            <w:rPr>
              <w:noProof/>
              <w:lang w:val="ja-JP"/>
            </w:rPr>
            <w:t>23</w:t>
          </w:r>
        </w:fldSimple>
      </w:p>
    </w:sdtContent>
  </w:sdt>
  <w:p w:rsidR="00C52362" w:rsidRDefault="00C52362" w:rsidP="003C6EF0">
    <w:pPr>
      <w:pStyle w:val="a9"/>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39516"/>
      <w:docPartObj>
        <w:docPartGallery w:val="Page Numbers (Bottom of Page)"/>
        <w:docPartUnique/>
      </w:docPartObj>
    </w:sdtPr>
    <w:sdtContent>
      <w:p w:rsidR="00C52362" w:rsidRDefault="00C52362">
        <w:pPr>
          <w:pStyle w:val="a9"/>
          <w:jc w:val="center"/>
        </w:pPr>
        <w:fldSimple w:instr=" PAGE   \* MERGEFORMAT ">
          <w:r w:rsidR="00435833" w:rsidRPr="00435833">
            <w:rPr>
              <w:noProof/>
              <w:lang w:val="ja-JP"/>
            </w:rPr>
            <w:t>26</w:t>
          </w:r>
        </w:fldSimple>
      </w:p>
    </w:sdtContent>
  </w:sdt>
  <w:p w:rsidR="00C52362" w:rsidRDefault="00C52362" w:rsidP="003C6EF0">
    <w:pPr>
      <w:pStyle w:val="a9"/>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2362" w:rsidRDefault="00C52362" w:rsidP="002E4919">
      <w:r>
        <w:separator/>
      </w:r>
    </w:p>
  </w:footnote>
  <w:footnote w:type="continuationSeparator" w:id="1">
    <w:p w:rsidR="00C52362" w:rsidRDefault="00C52362" w:rsidP="002E4919">
      <w:r>
        <w:continuationSeparator/>
      </w:r>
    </w:p>
  </w:footnote>
  <w:footnote w:id="2">
    <w:p w:rsidR="00C52362" w:rsidRDefault="00C52362">
      <w:pPr>
        <w:pStyle w:val="ab"/>
      </w:pPr>
      <w:r>
        <w:rPr>
          <w:rStyle w:val="ad"/>
        </w:rPr>
        <w:footnoteRef/>
      </w:r>
      <w:r w:rsidRPr="00435833">
        <w:rPr>
          <w:rFonts w:asciiTheme="majorEastAsia" w:eastAsiaTheme="majorEastAsia" w:hAnsiTheme="majorEastAsia" w:cs="Arial"/>
          <w:color w:val="333333"/>
          <w:sz w:val="20"/>
          <w:szCs w:val="20"/>
        </w:rPr>
        <w:t>産業クラスター計画、平成20年7月25日</w:t>
      </w:r>
      <w:r w:rsidRPr="00435833">
        <w:rPr>
          <w:rFonts w:asciiTheme="majorEastAsia" w:eastAsiaTheme="majorEastAsia" w:hAnsiTheme="majorEastAsia" w:cs="Arial" w:hint="eastAsia"/>
          <w:color w:val="333333"/>
          <w:sz w:val="20"/>
          <w:szCs w:val="20"/>
        </w:rPr>
        <w:t>から（</w:t>
      </w:r>
      <w:hyperlink r:id="rId1" w:history="1">
        <w:r w:rsidRPr="00435833">
          <w:rPr>
            <w:rStyle w:val="a3"/>
            <w:rFonts w:asciiTheme="majorEastAsia" w:eastAsiaTheme="majorEastAsia" w:hAnsiTheme="majorEastAsia" w:cs="Arial"/>
            <w:sz w:val="20"/>
            <w:szCs w:val="20"/>
          </w:rPr>
          <w:t>http://www.cluster.gr.jp/index.html</w:t>
        </w:r>
      </w:hyperlink>
      <w:r w:rsidRPr="00435833">
        <w:rPr>
          <w:rFonts w:asciiTheme="majorEastAsia" w:eastAsiaTheme="majorEastAsia" w:hAnsiTheme="majorEastAsia" w:cs="Arial" w:hint="eastAsia"/>
          <w:color w:val="333333"/>
          <w:sz w:val="20"/>
          <w:szCs w:val="20"/>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5361">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F3A96"/>
    <w:rsid w:val="000258BF"/>
    <w:rsid w:val="0004417F"/>
    <w:rsid w:val="00044863"/>
    <w:rsid w:val="00224D6C"/>
    <w:rsid w:val="002E4919"/>
    <w:rsid w:val="003C6EF0"/>
    <w:rsid w:val="0043419A"/>
    <w:rsid w:val="00435833"/>
    <w:rsid w:val="0048596F"/>
    <w:rsid w:val="0065003D"/>
    <w:rsid w:val="006F3A96"/>
    <w:rsid w:val="007734F8"/>
    <w:rsid w:val="00827985"/>
    <w:rsid w:val="008A2B67"/>
    <w:rsid w:val="00A623F8"/>
    <w:rsid w:val="00BD1042"/>
    <w:rsid w:val="00BF5C87"/>
    <w:rsid w:val="00C34B0F"/>
    <w:rsid w:val="00C52362"/>
    <w:rsid w:val="00D7630C"/>
    <w:rsid w:val="00DA79C1"/>
    <w:rsid w:val="00DE7E14"/>
    <w:rsid w:val="00F15C0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A96"/>
    <w:pPr>
      <w:widowControl w:val="0"/>
      <w:jc w:val="both"/>
    </w:pPr>
  </w:style>
  <w:style w:type="paragraph" w:styleId="1">
    <w:name w:val="heading 1"/>
    <w:basedOn w:val="a"/>
    <w:next w:val="a"/>
    <w:link w:val="10"/>
    <w:uiPriority w:val="9"/>
    <w:qFormat/>
    <w:rsid w:val="00435833"/>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F3A96"/>
    <w:rPr>
      <w:b/>
      <w:bCs/>
      <w:strike w:val="0"/>
      <w:dstrike w:val="0"/>
      <w:color w:val="33CCFF"/>
      <w:u w:val="none"/>
      <w:effect w:val="none"/>
    </w:rPr>
  </w:style>
  <w:style w:type="paragraph" w:styleId="Web">
    <w:name w:val="Normal (Web)"/>
    <w:basedOn w:val="a"/>
    <w:uiPriority w:val="99"/>
    <w:unhideWhenUsed/>
    <w:rsid w:val="006F3A96"/>
    <w:pPr>
      <w:widowControl/>
      <w:spacing w:before="100" w:beforeAutospacing="1" w:after="100" w:afterAutospacing="1"/>
      <w:jc w:val="left"/>
    </w:pPr>
    <w:rPr>
      <w:rFonts w:ascii="ＭＳ 明朝" w:eastAsia="ＭＳ 明朝" w:hAnsi="ＭＳ 明朝" w:cs="ＭＳ 明朝"/>
      <w:kern w:val="0"/>
      <w:sz w:val="24"/>
      <w:szCs w:val="24"/>
    </w:rPr>
  </w:style>
  <w:style w:type="character" w:styleId="a4">
    <w:name w:val="Strong"/>
    <w:basedOn w:val="a0"/>
    <w:uiPriority w:val="22"/>
    <w:qFormat/>
    <w:rsid w:val="006F3A96"/>
    <w:rPr>
      <w:b/>
      <w:bCs/>
    </w:rPr>
  </w:style>
  <w:style w:type="paragraph" w:styleId="a5">
    <w:name w:val="Balloon Text"/>
    <w:basedOn w:val="a"/>
    <w:link w:val="a6"/>
    <w:uiPriority w:val="99"/>
    <w:semiHidden/>
    <w:unhideWhenUsed/>
    <w:rsid w:val="006F3A9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F3A96"/>
    <w:rPr>
      <w:rFonts w:asciiTheme="majorHAnsi" w:eastAsiaTheme="majorEastAsia" w:hAnsiTheme="majorHAnsi" w:cstheme="majorBidi"/>
      <w:sz w:val="18"/>
      <w:szCs w:val="18"/>
    </w:rPr>
  </w:style>
  <w:style w:type="paragraph" w:styleId="a7">
    <w:name w:val="header"/>
    <w:basedOn w:val="a"/>
    <w:link w:val="a8"/>
    <w:uiPriority w:val="99"/>
    <w:semiHidden/>
    <w:unhideWhenUsed/>
    <w:rsid w:val="002E4919"/>
    <w:pPr>
      <w:tabs>
        <w:tab w:val="center" w:pos="4252"/>
        <w:tab w:val="right" w:pos="8504"/>
      </w:tabs>
      <w:snapToGrid w:val="0"/>
    </w:pPr>
  </w:style>
  <w:style w:type="character" w:customStyle="1" w:styleId="a8">
    <w:name w:val="ヘッダー (文字)"/>
    <w:basedOn w:val="a0"/>
    <w:link w:val="a7"/>
    <w:uiPriority w:val="99"/>
    <w:semiHidden/>
    <w:rsid w:val="002E4919"/>
  </w:style>
  <w:style w:type="paragraph" w:styleId="a9">
    <w:name w:val="footer"/>
    <w:basedOn w:val="a"/>
    <w:link w:val="aa"/>
    <w:uiPriority w:val="99"/>
    <w:unhideWhenUsed/>
    <w:rsid w:val="002E4919"/>
    <w:pPr>
      <w:tabs>
        <w:tab w:val="center" w:pos="4252"/>
        <w:tab w:val="right" w:pos="8504"/>
      </w:tabs>
      <w:snapToGrid w:val="0"/>
    </w:pPr>
  </w:style>
  <w:style w:type="character" w:customStyle="1" w:styleId="aa">
    <w:name w:val="フッター (文字)"/>
    <w:basedOn w:val="a0"/>
    <w:link w:val="a9"/>
    <w:uiPriority w:val="99"/>
    <w:rsid w:val="002E4919"/>
  </w:style>
  <w:style w:type="paragraph" w:styleId="ab">
    <w:name w:val="footnote text"/>
    <w:basedOn w:val="a"/>
    <w:link w:val="ac"/>
    <w:uiPriority w:val="99"/>
    <w:semiHidden/>
    <w:unhideWhenUsed/>
    <w:rsid w:val="002E4919"/>
    <w:pPr>
      <w:snapToGrid w:val="0"/>
      <w:jc w:val="left"/>
    </w:pPr>
  </w:style>
  <w:style w:type="character" w:customStyle="1" w:styleId="ac">
    <w:name w:val="脚注文字列 (文字)"/>
    <w:basedOn w:val="a0"/>
    <w:link w:val="ab"/>
    <w:uiPriority w:val="99"/>
    <w:semiHidden/>
    <w:rsid w:val="002E4919"/>
  </w:style>
  <w:style w:type="character" w:styleId="ad">
    <w:name w:val="footnote reference"/>
    <w:basedOn w:val="a0"/>
    <w:uiPriority w:val="99"/>
    <w:semiHidden/>
    <w:unhideWhenUsed/>
    <w:rsid w:val="002E4919"/>
    <w:rPr>
      <w:vertAlign w:val="superscript"/>
    </w:rPr>
  </w:style>
  <w:style w:type="character" w:customStyle="1" w:styleId="10">
    <w:name w:val="見出し 1 (文字)"/>
    <w:basedOn w:val="a0"/>
    <w:link w:val="1"/>
    <w:uiPriority w:val="9"/>
    <w:rsid w:val="00435833"/>
    <w:rPr>
      <w:rFonts w:asciiTheme="majorHAnsi" w:eastAsiaTheme="majorEastAsia" w:hAnsiTheme="majorHAnsi" w:cstheme="majorBidi"/>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uster.gr.jp/plan/index.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5.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cluster.gr.jp/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92CEC-F093-48B6-ACFC-B355950C8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11</Pages>
  <Words>1252</Words>
  <Characters>7139</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Ryo</dc:creator>
  <cp:lastModifiedBy>森本　浩司</cp:lastModifiedBy>
  <cp:revision>8</cp:revision>
  <dcterms:created xsi:type="dcterms:W3CDTF">2008-07-27T13:44:00Z</dcterms:created>
  <dcterms:modified xsi:type="dcterms:W3CDTF">2008-07-28T05:51:00Z</dcterms:modified>
</cp:coreProperties>
</file>